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B8" w:rsidRPr="00765B2F" w:rsidRDefault="006F0BB8" w:rsidP="006F0BB8">
      <w:pPr>
        <w:spacing w:after="0" w:line="240" w:lineRule="auto"/>
        <w:rPr>
          <w:rFonts w:ascii="Arial" w:hAnsi="Arial" w:cs="Arial"/>
          <w:b/>
          <w:bCs/>
          <w:sz w:val="24"/>
          <w:szCs w:val="24"/>
        </w:rPr>
      </w:pPr>
      <w:r w:rsidRPr="00765B2F">
        <w:rPr>
          <w:rFonts w:ascii="Arial" w:hAnsi="Arial" w:cs="Arial"/>
          <w:b/>
          <w:bCs/>
          <w:sz w:val="24"/>
          <w:szCs w:val="24"/>
        </w:rPr>
        <w:t>Schedule of Services – ‘</w:t>
      </w:r>
      <w:r>
        <w:rPr>
          <w:rFonts w:ascii="Arial" w:hAnsi="Arial" w:cs="Arial"/>
          <w:b/>
          <w:bCs/>
          <w:sz w:val="24"/>
          <w:szCs w:val="24"/>
        </w:rPr>
        <w:t>R</w:t>
      </w:r>
      <w:r w:rsidRPr="00765B2F">
        <w:rPr>
          <w:rFonts w:ascii="Arial" w:hAnsi="Arial" w:cs="Arial"/>
          <w:b/>
          <w:bCs/>
          <w:sz w:val="24"/>
          <w:szCs w:val="24"/>
        </w:rPr>
        <w:t xml:space="preserve">etained’ COMPLY </w:t>
      </w:r>
    </w:p>
    <w:p w:rsidR="006F0BB8" w:rsidRPr="00D3239D" w:rsidRDefault="006F0BB8" w:rsidP="006F0BB8">
      <w:pPr>
        <w:spacing w:after="0" w:line="240" w:lineRule="auto"/>
        <w:rPr>
          <w:rFonts w:ascii="Arial" w:hAnsi="Arial" w:cs="Arial"/>
          <w:bCs/>
        </w:rPr>
      </w:pPr>
    </w:p>
    <w:p w:rsidR="006F0BB8" w:rsidRPr="00D3239D" w:rsidRDefault="006F0BB8" w:rsidP="006F0BB8">
      <w:pPr>
        <w:spacing w:after="0" w:line="240" w:lineRule="auto"/>
        <w:rPr>
          <w:rFonts w:ascii="Arial" w:hAnsi="Arial" w:cs="Arial"/>
          <w:bCs/>
        </w:rPr>
      </w:pPr>
      <w:r w:rsidRPr="00D3239D">
        <w:rPr>
          <w:rFonts w:ascii="Arial" w:hAnsi="Arial" w:cs="Arial"/>
          <w:bCs/>
        </w:rPr>
        <w:t xml:space="preserve">This Schedule is effective from the commencement date. It gives details of your advised service requirements. </w:t>
      </w:r>
      <w:r>
        <w:rPr>
          <w:rFonts w:ascii="Arial" w:hAnsi="Arial" w:cs="Arial"/>
          <w:bCs/>
        </w:rPr>
        <w:t>Services provided under this Schedule are time-based</w:t>
      </w:r>
      <w:r w:rsidRPr="00D3239D">
        <w:rPr>
          <w:rFonts w:ascii="Arial" w:hAnsi="Arial" w:cs="Arial"/>
          <w:bCs/>
        </w:rPr>
        <w:t xml:space="preserve">. If service requirements change, this Schedule </w:t>
      </w:r>
      <w:r>
        <w:rPr>
          <w:rFonts w:ascii="Arial" w:hAnsi="Arial" w:cs="Arial"/>
          <w:bCs/>
        </w:rPr>
        <w:t xml:space="preserve">will </w:t>
      </w:r>
      <w:r w:rsidRPr="00D3239D">
        <w:rPr>
          <w:rFonts w:ascii="Arial" w:hAnsi="Arial" w:cs="Arial"/>
          <w:bCs/>
        </w:rPr>
        <w:t xml:space="preserve">be replaced with a new version agreed with you. </w:t>
      </w:r>
    </w:p>
    <w:p w:rsidR="006F0BB8" w:rsidRPr="00D3239D" w:rsidRDefault="006F0BB8" w:rsidP="006F0BB8">
      <w:pPr>
        <w:spacing w:after="0" w:line="240" w:lineRule="auto"/>
        <w:rPr>
          <w:rFonts w:ascii="Arial" w:hAnsi="Arial" w:cs="Arial"/>
          <w:bCs/>
        </w:rPr>
      </w:pPr>
    </w:p>
    <w:tbl>
      <w:tblPr>
        <w:tblStyle w:val="TableGrid"/>
        <w:tblW w:w="0" w:type="auto"/>
        <w:tblLook w:val="04A0"/>
      </w:tblPr>
      <w:tblGrid>
        <w:gridCol w:w="4816"/>
        <w:gridCol w:w="4760"/>
      </w:tblGrid>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Client organisation name:</w:t>
            </w:r>
          </w:p>
        </w:tc>
        <w:tc>
          <w:tcPr>
            <w:tcW w:w="4760" w:type="dxa"/>
          </w:tcPr>
          <w:p w:rsidR="006F0BB8" w:rsidRPr="006F0BB8" w:rsidRDefault="006F0BB8" w:rsidP="00001D01">
            <w:pPr>
              <w:spacing w:before="120" w:after="120"/>
              <w:rPr>
                <w:rFonts w:ascii="Arial" w:hAnsi="Arial" w:cs="Arial"/>
                <w:bCs/>
                <w:sz w:val="22"/>
                <w:szCs w:val="22"/>
              </w:rPr>
            </w:pPr>
            <w:r w:rsidRPr="006F0BB8">
              <w:rPr>
                <w:rFonts w:ascii="Arial" w:hAnsi="Arial" w:cs="Arial"/>
                <w:bCs/>
                <w:sz w:val="22"/>
                <w:szCs w:val="22"/>
              </w:rPr>
              <w:fldChar w:fldCharType="begin">
                <w:ffData>
                  <w:name w:val="Text1"/>
                  <w:enabled/>
                  <w:calcOnExit w:val="0"/>
                  <w:textInput/>
                </w:ffData>
              </w:fldChar>
            </w:r>
            <w:bookmarkStart w:id="0" w:name="Text1"/>
            <w:r w:rsidRPr="006F0BB8">
              <w:rPr>
                <w:rFonts w:ascii="Arial" w:hAnsi="Arial" w:cs="Arial"/>
                <w:bCs/>
                <w:sz w:val="22"/>
                <w:szCs w:val="22"/>
              </w:rPr>
              <w:instrText xml:space="preserve"> FORMTEXT </w:instrText>
            </w:r>
            <w:r w:rsidRPr="006F0BB8">
              <w:rPr>
                <w:rFonts w:ascii="Arial" w:hAnsi="Arial" w:cs="Arial"/>
                <w:bCs/>
                <w:sz w:val="22"/>
                <w:szCs w:val="22"/>
              </w:rPr>
            </w:r>
            <w:r w:rsidRPr="006F0BB8">
              <w:rPr>
                <w:rFonts w:ascii="Arial" w:hAnsi="Arial" w:cs="Arial"/>
                <w:bCs/>
                <w:sz w:val="22"/>
                <w:szCs w:val="22"/>
              </w:rPr>
              <w:fldChar w:fldCharType="separate"/>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sz w:val="22"/>
                <w:szCs w:val="22"/>
              </w:rPr>
              <w:fldChar w:fldCharType="end"/>
            </w:r>
            <w:bookmarkEnd w:id="0"/>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 xml:space="preserve">Client organisation address: </w:t>
            </w:r>
          </w:p>
        </w:tc>
        <w:tc>
          <w:tcPr>
            <w:tcW w:w="4760" w:type="dxa"/>
          </w:tcPr>
          <w:p w:rsidR="006F0BB8" w:rsidRPr="006F0BB8" w:rsidRDefault="006F0BB8" w:rsidP="00001D01">
            <w:pPr>
              <w:spacing w:before="120" w:after="120"/>
              <w:rPr>
                <w:rFonts w:ascii="Arial" w:hAnsi="Arial" w:cs="Arial"/>
                <w:bCs/>
                <w:sz w:val="22"/>
                <w:szCs w:val="22"/>
              </w:rPr>
            </w:pPr>
            <w:r w:rsidRPr="006F0BB8">
              <w:rPr>
                <w:rFonts w:ascii="Arial" w:hAnsi="Arial" w:cs="Arial"/>
                <w:bCs/>
                <w:sz w:val="22"/>
                <w:szCs w:val="22"/>
              </w:rPr>
              <w:fldChar w:fldCharType="begin">
                <w:ffData>
                  <w:name w:val="Text2"/>
                  <w:enabled/>
                  <w:calcOnExit w:val="0"/>
                  <w:textInput/>
                </w:ffData>
              </w:fldChar>
            </w:r>
            <w:bookmarkStart w:id="1" w:name="Text2"/>
            <w:r w:rsidRPr="006F0BB8">
              <w:rPr>
                <w:rFonts w:ascii="Arial" w:hAnsi="Arial" w:cs="Arial"/>
                <w:bCs/>
                <w:sz w:val="22"/>
                <w:szCs w:val="22"/>
              </w:rPr>
              <w:instrText xml:space="preserve"> FORMTEXT </w:instrText>
            </w:r>
            <w:r w:rsidRPr="006F0BB8">
              <w:rPr>
                <w:rFonts w:ascii="Arial" w:hAnsi="Arial" w:cs="Arial"/>
                <w:bCs/>
                <w:sz w:val="22"/>
                <w:szCs w:val="22"/>
              </w:rPr>
            </w:r>
            <w:r w:rsidRPr="006F0BB8">
              <w:rPr>
                <w:rFonts w:ascii="Arial" w:hAnsi="Arial" w:cs="Arial"/>
                <w:bCs/>
                <w:sz w:val="22"/>
                <w:szCs w:val="22"/>
              </w:rPr>
              <w:fldChar w:fldCharType="separate"/>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sz w:val="22"/>
                <w:szCs w:val="22"/>
              </w:rPr>
              <w:fldChar w:fldCharType="end"/>
            </w:r>
            <w:bookmarkEnd w:id="1"/>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Number of employees:</w:t>
            </w:r>
          </w:p>
        </w:tc>
        <w:tc>
          <w:tcPr>
            <w:tcW w:w="4760" w:type="dxa"/>
          </w:tcPr>
          <w:p w:rsidR="006F0BB8" w:rsidRPr="006F0BB8" w:rsidRDefault="006F0BB8" w:rsidP="00001D01">
            <w:pPr>
              <w:spacing w:before="120" w:after="120"/>
              <w:rPr>
                <w:rFonts w:ascii="Arial" w:hAnsi="Arial" w:cs="Arial"/>
                <w:bCs/>
                <w:sz w:val="22"/>
                <w:szCs w:val="22"/>
              </w:rPr>
            </w:pPr>
            <w:r>
              <w:rPr>
                <w:rFonts w:ascii="Arial" w:hAnsi="Arial" w:cs="Arial"/>
                <w:bCs/>
                <w:sz w:val="22"/>
                <w:szCs w:val="22"/>
              </w:rPr>
              <w:fldChar w:fldCharType="begin">
                <w:ffData>
                  <w:name w:val="Text19"/>
                  <w:enabled/>
                  <w:calcOnExit w:val="0"/>
                  <w:textInput/>
                </w:ffData>
              </w:fldChar>
            </w:r>
            <w:bookmarkStart w:id="2" w:name="Text19"/>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Number of casual workers:</w:t>
            </w:r>
          </w:p>
        </w:tc>
        <w:tc>
          <w:tcPr>
            <w:tcW w:w="4760" w:type="dxa"/>
          </w:tcPr>
          <w:p w:rsidR="006F0BB8" w:rsidRPr="006F0BB8" w:rsidRDefault="006F0BB8" w:rsidP="00001D01">
            <w:pPr>
              <w:spacing w:before="120" w:after="120"/>
              <w:rPr>
                <w:rFonts w:ascii="Arial" w:hAnsi="Arial" w:cs="Arial"/>
                <w:bCs/>
                <w:sz w:val="22"/>
                <w:szCs w:val="22"/>
              </w:rPr>
            </w:pPr>
            <w:r>
              <w:rPr>
                <w:rFonts w:ascii="Arial" w:hAnsi="Arial" w:cs="Arial"/>
                <w:bCs/>
                <w:sz w:val="22"/>
                <w:szCs w:val="22"/>
              </w:rPr>
              <w:fldChar w:fldCharType="begin">
                <w:ffData>
                  <w:name w:val="Text20"/>
                  <w:enabled/>
                  <w:calcOnExit w:val="0"/>
                  <w:textInput/>
                </w:ffData>
              </w:fldChar>
            </w:r>
            <w:bookmarkStart w:id="3" w:name="Text20"/>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Number of volunteers/student placements/work experience:</w:t>
            </w:r>
          </w:p>
        </w:tc>
        <w:tc>
          <w:tcPr>
            <w:tcW w:w="4760" w:type="dxa"/>
          </w:tcPr>
          <w:p w:rsidR="006F0BB8" w:rsidRPr="006F0BB8" w:rsidRDefault="006F0BB8" w:rsidP="00001D01">
            <w:pPr>
              <w:spacing w:before="120" w:after="120"/>
              <w:rPr>
                <w:rFonts w:ascii="Arial" w:hAnsi="Arial" w:cs="Arial"/>
                <w:bCs/>
                <w:sz w:val="22"/>
                <w:szCs w:val="22"/>
              </w:rPr>
            </w:pPr>
            <w:r>
              <w:rPr>
                <w:rFonts w:ascii="Arial" w:hAnsi="Arial" w:cs="Arial"/>
                <w:bCs/>
                <w:sz w:val="22"/>
                <w:szCs w:val="22"/>
              </w:rPr>
              <w:fldChar w:fldCharType="begin">
                <w:ffData>
                  <w:name w:val="Text21"/>
                  <w:enabled/>
                  <w:calcOnExit w:val="0"/>
                  <w:textInput/>
                </w:ffData>
              </w:fldChar>
            </w:r>
            <w:bookmarkStart w:id="4" w:name="Text2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4"/>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 xml:space="preserve">Description of services to be provided: </w:t>
            </w:r>
          </w:p>
        </w:tc>
        <w:tc>
          <w:tcPr>
            <w:tcW w:w="4760" w:type="dxa"/>
          </w:tcPr>
          <w:p w:rsidR="006F0BB8" w:rsidRPr="006F0BB8" w:rsidRDefault="006F0BB8" w:rsidP="00001D01">
            <w:pPr>
              <w:spacing w:before="120" w:after="120"/>
              <w:rPr>
                <w:rFonts w:ascii="Arial" w:hAnsi="Arial" w:cs="Arial"/>
                <w:bCs/>
                <w:sz w:val="22"/>
                <w:szCs w:val="22"/>
              </w:rPr>
            </w:pPr>
            <w:r w:rsidRPr="006F0BB8">
              <w:rPr>
                <w:rFonts w:ascii="Arial" w:hAnsi="Arial" w:cs="Arial"/>
                <w:bCs/>
                <w:sz w:val="22"/>
                <w:szCs w:val="22"/>
              </w:rPr>
              <w:fldChar w:fldCharType="begin">
                <w:ffData>
                  <w:name w:val="Text3"/>
                  <w:enabled/>
                  <w:calcOnExit w:val="0"/>
                  <w:textInput/>
                </w:ffData>
              </w:fldChar>
            </w:r>
            <w:bookmarkStart w:id="5" w:name="Text3"/>
            <w:r w:rsidRPr="006F0BB8">
              <w:rPr>
                <w:rFonts w:ascii="Arial" w:hAnsi="Arial" w:cs="Arial"/>
                <w:bCs/>
                <w:sz w:val="22"/>
                <w:szCs w:val="22"/>
              </w:rPr>
              <w:instrText xml:space="preserve"> FORMTEXT </w:instrText>
            </w:r>
            <w:r w:rsidRPr="006F0BB8">
              <w:rPr>
                <w:rFonts w:ascii="Arial" w:hAnsi="Arial" w:cs="Arial"/>
                <w:bCs/>
                <w:sz w:val="22"/>
                <w:szCs w:val="22"/>
              </w:rPr>
            </w:r>
            <w:r w:rsidRPr="006F0BB8">
              <w:rPr>
                <w:rFonts w:ascii="Arial" w:hAnsi="Arial" w:cs="Arial"/>
                <w:bCs/>
                <w:sz w:val="22"/>
                <w:szCs w:val="22"/>
              </w:rPr>
              <w:fldChar w:fldCharType="separate"/>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sz w:val="22"/>
                <w:szCs w:val="22"/>
              </w:rPr>
              <w:fldChar w:fldCharType="end"/>
            </w:r>
            <w:bookmarkEnd w:id="5"/>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Commencement date:</w:t>
            </w:r>
          </w:p>
        </w:tc>
        <w:tc>
          <w:tcPr>
            <w:tcW w:w="4760" w:type="dxa"/>
          </w:tcPr>
          <w:p w:rsidR="006F0BB8" w:rsidRPr="006F0BB8" w:rsidRDefault="006F0BB8" w:rsidP="00001D01">
            <w:pPr>
              <w:spacing w:before="120" w:after="120"/>
              <w:rPr>
                <w:rFonts w:ascii="Arial" w:hAnsi="Arial" w:cs="Arial"/>
                <w:bCs/>
                <w:sz w:val="22"/>
                <w:szCs w:val="22"/>
              </w:rPr>
            </w:pPr>
            <w:r w:rsidRPr="006F0BB8">
              <w:rPr>
                <w:rFonts w:ascii="Arial" w:hAnsi="Arial" w:cs="Arial"/>
                <w:bCs/>
                <w:sz w:val="22"/>
                <w:szCs w:val="22"/>
              </w:rPr>
              <w:fldChar w:fldCharType="begin">
                <w:ffData>
                  <w:name w:val="Text4"/>
                  <w:enabled/>
                  <w:calcOnExit w:val="0"/>
                  <w:textInput/>
                </w:ffData>
              </w:fldChar>
            </w:r>
            <w:bookmarkStart w:id="6" w:name="Text4"/>
            <w:r w:rsidRPr="006F0BB8">
              <w:rPr>
                <w:rFonts w:ascii="Arial" w:hAnsi="Arial" w:cs="Arial"/>
                <w:bCs/>
                <w:sz w:val="22"/>
                <w:szCs w:val="22"/>
              </w:rPr>
              <w:instrText xml:space="preserve"> FORMTEXT </w:instrText>
            </w:r>
            <w:r w:rsidRPr="006F0BB8">
              <w:rPr>
                <w:rFonts w:ascii="Arial" w:hAnsi="Arial" w:cs="Arial"/>
                <w:bCs/>
                <w:sz w:val="22"/>
                <w:szCs w:val="22"/>
              </w:rPr>
            </w:r>
            <w:r w:rsidRPr="006F0BB8">
              <w:rPr>
                <w:rFonts w:ascii="Arial" w:hAnsi="Arial" w:cs="Arial"/>
                <w:bCs/>
                <w:sz w:val="22"/>
                <w:szCs w:val="22"/>
              </w:rPr>
              <w:fldChar w:fldCharType="separate"/>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sz w:val="22"/>
                <w:szCs w:val="22"/>
              </w:rPr>
              <w:fldChar w:fldCharType="end"/>
            </w:r>
            <w:bookmarkEnd w:id="6"/>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Subscription period:</w:t>
            </w:r>
          </w:p>
        </w:tc>
        <w:tc>
          <w:tcPr>
            <w:tcW w:w="4760" w:type="dxa"/>
          </w:tcPr>
          <w:p w:rsidR="006F0BB8" w:rsidRPr="006F0BB8" w:rsidRDefault="006F0BB8" w:rsidP="00001D01">
            <w:pPr>
              <w:spacing w:before="120" w:after="120"/>
              <w:rPr>
                <w:rFonts w:ascii="Arial" w:hAnsi="Arial" w:cs="Arial"/>
                <w:bCs/>
                <w:sz w:val="22"/>
                <w:szCs w:val="22"/>
              </w:rPr>
            </w:pPr>
            <w:r w:rsidRPr="006F0BB8">
              <w:rPr>
                <w:rFonts w:ascii="Arial" w:hAnsi="Arial" w:cs="Arial"/>
                <w:bCs/>
                <w:sz w:val="22"/>
                <w:szCs w:val="22"/>
              </w:rPr>
              <w:fldChar w:fldCharType="begin">
                <w:ffData>
                  <w:name w:val="Text5"/>
                  <w:enabled/>
                  <w:calcOnExit w:val="0"/>
                  <w:textInput/>
                </w:ffData>
              </w:fldChar>
            </w:r>
            <w:bookmarkStart w:id="7" w:name="Text5"/>
            <w:r w:rsidRPr="006F0BB8">
              <w:rPr>
                <w:rFonts w:ascii="Arial" w:hAnsi="Arial" w:cs="Arial"/>
                <w:bCs/>
                <w:sz w:val="22"/>
                <w:szCs w:val="22"/>
              </w:rPr>
              <w:instrText xml:space="preserve"> FORMTEXT </w:instrText>
            </w:r>
            <w:r w:rsidRPr="006F0BB8">
              <w:rPr>
                <w:rFonts w:ascii="Arial" w:hAnsi="Arial" w:cs="Arial"/>
                <w:bCs/>
                <w:sz w:val="22"/>
                <w:szCs w:val="22"/>
              </w:rPr>
            </w:r>
            <w:r w:rsidRPr="006F0BB8">
              <w:rPr>
                <w:rFonts w:ascii="Arial" w:hAnsi="Arial" w:cs="Arial"/>
                <w:bCs/>
                <w:sz w:val="22"/>
                <w:szCs w:val="22"/>
              </w:rPr>
              <w:fldChar w:fldCharType="separate"/>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sz w:val="22"/>
                <w:szCs w:val="22"/>
              </w:rPr>
              <w:fldChar w:fldCharType="end"/>
            </w:r>
            <w:bookmarkEnd w:id="7"/>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 xml:space="preserve">Number of hours per month: </w:t>
            </w:r>
          </w:p>
        </w:tc>
        <w:tc>
          <w:tcPr>
            <w:tcW w:w="4760" w:type="dxa"/>
          </w:tcPr>
          <w:p w:rsidR="006F0BB8" w:rsidRPr="006F0BB8" w:rsidRDefault="006F0BB8" w:rsidP="00001D01">
            <w:pPr>
              <w:spacing w:before="120" w:after="120"/>
              <w:rPr>
                <w:rFonts w:ascii="Arial" w:hAnsi="Arial" w:cs="Arial"/>
                <w:bCs/>
                <w:sz w:val="22"/>
                <w:szCs w:val="22"/>
              </w:rPr>
            </w:pPr>
            <w:r w:rsidRPr="006F0BB8">
              <w:rPr>
                <w:rFonts w:ascii="Arial" w:hAnsi="Arial" w:cs="Arial"/>
                <w:bCs/>
                <w:sz w:val="22"/>
                <w:szCs w:val="22"/>
              </w:rPr>
              <w:fldChar w:fldCharType="begin">
                <w:ffData>
                  <w:name w:val="Text6"/>
                  <w:enabled/>
                  <w:calcOnExit w:val="0"/>
                  <w:textInput/>
                </w:ffData>
              </w:fldChar>
            </w:r>
            <w:bookmarkStart w:id="8" w:name="Text6"/>
            <w:r w:rsidRPr="006F0BB8">
              <w:rPr>
                <w:rFonts w:ascii="Arial" w:hAnsi="Arial" w:cs="Arial"/>
                <w:bCs/>
                <w:sz w:val="22"/>
                <w:szCs w:val="22"/>
              </w:rPr>
              <w:instrText xml:space="preserve"> FORMTEXT </w:instrText>
            </w:r>
            <w:r w:rsidRPr="006F0BB8">
              <w:rPr>
                <w:rFonts w:ascii="Arial" w:hAnsi="Arial" w:cs="Arial"/>
                <w:bCs/>
                <w:sz w:val="22"/>
                <w:szCs w:val="22"/>
              </w:rPr>
            </w:r>
            <w:r w:rsidRPr="006F0BB8">
              <w:rPr>
                <w:rFonts w:ascii="Arial" w:hAnsi="Arial" w:cs="Arial"/>
                <w:bCs/>
                <w:sz w:val="22"/>
                <w:szCs w:val="22"/>
              </w:rPr>
              <w:fldChar w:fldCharType="separate"/>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sz w:val="22"/>
                <w:szCs w:val="22"/>
              </w:rPr>
              <w:fldChar w:fldCharType="end"/>
            </w:r>
            <w:bookmarkEnd w:id="8"/>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Fees:</w:t>
            </w:r>
          </w:p>
        </w:tc>
        <w:tc>
          <w:tcPr>
            <w:tcW w:w="4760" w:type="dxa"/>
          </w:tcPr>
          <w:p w:rsidR="006F0BB8" w:rsidRPr="006F0BB8" w:rsidRDefault="006F0BB8" w:rsidP="006F0BB8">
            <w:pPr>
              <w:spacing w:before="120" w:after="120"/>
              <w:rPr>
                <w:rFonts w:ascii="Arial" w:hAnsi="Arial" w:cs="Arial"/>
                <w:b/>
                <w:bCs/>
                <w:sz w:val="22"/>
                <w:szCs w:val="22"/>
              </w:rPr>
            </w:pPr>
            <w:r w:rsidRPr="006F0BB8">
              <w:rPr>
                <w:rFonts w:ascii="Arial" w:hAnsi="Arial" w:cs="Arial"/>
                <w:b/>
                <w:bCs/>
                <w:sz w:val="22"/>
                <w:szCs w:val="22"/>
              </w:rPr>
              <w:t xml:space="preserve">£ </w:t>
            </w:r>
            <w:r>
              <w:rPr>
                <w:rFonts w:ascii="Arial" w:hAnsi="Arial" w:cs="Arial"/>
                <w:b/>
                <w:bCs/>
                <w:sz w:val="22"/>
                <w:szCs w:val="22"/>
              </w:rPr>
              <w:fldChar w:fldCharType="begin">
                <w:ffData>
                  <w:name w:val="Text23"/>
                  <w:enabled/>
                  <w:calcOnExit w:val="0"/>
                  <w:textInput/>
                </w:ffData>
              </w:fldChar>
            </w:r>
            <w:bookmarkStart w:id="9" w:name="Text23"/>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9"/>
            <w:r>
              <w:rPr>
                <w:rFonts w:ascii="Arial" w:hAnsi="Arial" w:cs="Arial"/>
                <w:b/>
                <w:bCs/>
                <w:sz w:val="22"/>
                <w:szCs w:val="22"/>
              </w:rPr>
              <w:t xml:space="preserve"> </w:t>
            </w:r>
            <w:r w:rsidRPr="006F0BB8">
              <w:rPr>
                <w:rFonts w:ascii="Arial" w:hAnsi="Arial" w:cs="Arial"/>
                <w:b/>
                <w:bCs/>
                <w:sz w:val="22"/>
                <w:szCs w:val="22"/>
              </w:rPr>
              <w:t>per hour + VAT</w:t>
            </w:r>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Name and role of lead person/sponsor in Client organisation:</w:t>
            </w:r>
          </w:p>
        </w:tc>
        <w:tc>
          <w:tcPr>
            <w:tcW w:w="4760" w:type="dxa"/>
          </w:tcPr>
          <w:p w:rsidR="006F0BB8" w:rsidRPr="006F0BB8" w:rsidRDefault="006F0BB8" w:rsidP="00001D01">
            <w:pPr>
              <w:spacing w:before="120" w:after="120"/>
              <w:rPr>
                <w:rFonts w:ascii="Arial" w:hAnsi="Arial" w:cs="Arial"/>
                <w:bCs/>
                <w:sz w:val="22"/>
                <w:szCs w:val="22"/>
              </w:rPr>
            </w:pPr>
            <w:r w:rsidRPr="006F0BB8">
              <w:rPr>
                <w:rFonts w:ascii="Arial" w:hAnsi="Arial" w:cs="Arial"/>
                <w:bCs/>
                <w:sz w:val="22"/>
                <w:szCs w:val="22"/>
              </w:rPr>
              <w:fldChar w:fldCharType="begin">
                <w:ffData>
                  <w:name w:val="Text9"/>
                  <w:enabled/>
                  <w:calcOnExit w:val="0"/>
                  <w:textInput/>
                </w:ffData>
              </w:fldChar>
            </w:r>
            <w:bookmarkStart w:id="10" w:name="Text9"/>
            <w:r w:rsidRPr="006F0BB8">
              <w:rPr>
                <w:rFonts w:ascii="Arial" w:hAnsi="Arial" w:cs="Arial"/>
                <w:bCs/>
                <w:sz w:val="22"/>
                <w:szCs w:val="22"/>
              </w:rPr>
              <w:instrText xml:space="preserve"> FORMTEXT </w:instrText>
            </w:r>
            <w:r w:rsidRPr="006F0BB8">
              <w:rPr>
                <w:rFonts w:ascii="Arial" w:hAnsi="Arial" w:cs="Arial"/>
                <w:bCs/>
                <w:sz w:val="22"/>
                <w:szCs w:val="22"/>
              </w:rPr>
            </w:r>
            <w:r w:rsidRPr="006F0BB8">
              <w:rPr>
                <w:rFonts w:ascii="Arial" w:hAnsi="Arial" w:cs="Arial"/>
                <w:bCs/>
                <w:sz w:val="22"/>
                <w:szCs w:val="22"/>
              </w:rPr>
              <w:fldChar w:fldCharType="separate"/>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sz w:val="22"/>
                <w:szCs w:val="22"/>
              </w:rPr>
              <w:fldChar w:fldCharType="end"/>
            </w:r>
            <w:bookmarkEnd w:id="10"/>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 xml:space="preserve">Lead person/sponsor email: </w:t>
            </w:r>
          </w:p>
        </w:tc>
        <w:tc>
          <w:tcPr>
            <w:tcW w:w="4760" w:type="dxa"/>
          </w:tcPr>
          <w:p w:rsidR="006F0BB8" w:rsidRPr="006F0BB8" w:rsidRDefault="006F0BB8" w:rsidP="00001D01">
            <w:pPr>
              <w:spacing w:before="120" w:after="120"/>
              <w:rPr>
                <w:rFonts w:ascii="Arial" w:hAnsi="Arial" w:cs="Arial"/>
                <w:bCs/>
                <w:sz w:val="22"/>
                <w:szCs w:val="22"/>
              </w:rPr>
            </w:pPr>
            <w:r w:rsidRPr="006F0BB8">
              <w:rPr>
                <w:rFonts w:ascii="Arial" w:hAnsi="Arial" w:cs="Arial"/>
                <w:bCs/>
                <w:sz w:val="22"/>
                <w:szCs w:val="22"/>
              </w:rPr>
              <w:fldChar w:fldCharType="begin">
                <w:ffData>
                  <w:name w:val="Text10"/>
                  <w:enabled/>
                  <w:calcOnExit w:val="0"/>
                  <w:textInput/>
                </w:ffData>
              </w:fldChar>
            </w:r>
            <w:bookmarkStart w:id="11" w:name="Text10"/>
            <w:r w:rsidRPr="006F0BB8">
              <w:rPr>
                <w:rFonts w:ascii="Arial" w:hAnsi="Arial" w:cs="Arial"/>
                <w:bCs/>
                <w:sz w:val="22"/>
                <w:szCs w:val="22"/>
              </w:rPr>
              <w:instrText xml:space="preserve"> FORMTEXT </w:instrText>
            </w:r>
            <w:r w:rsidRPr="006F0BB8">
              <w:rPr>
                <w:rFonts w:ascii="Arial" w:hAnsi="Arial" w:cs="Arial"/>
                <w:bCs/>
                <w:sz w:val="22"/>
                <w:szCs w:val="22"/>
              </w:rPr>
            </w:r>
            <w:r w:rsidRPr="006F0BB8">
              <w:rPr>
                <w:rFonts w:ascii="Arial" w:hAnsi="Arial" w:cs="Arial"/>
                <w:bCs/>
                <w:sz w:val="22"/>
                <w:szCs w:val="22"/>
              </w:rPr>
              <w:fldChar w:fldCharType="separate"/>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sz w:val="22"/>
                <w:szCs w:val="22"/>
              </w:rPr>
              <w:fldChar w:fldCharType="end"/>
            </w:r>
            <w:bookmarkEnd w:id="11"/>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 xml:space="preserve">Lead person/sponsor telephone number: </w:t>
            </w:r>
          </w:p>
        </w:tc>
        <w:tc>
          <w:tcPr>
            <w:tcW w:w="4760" w:type="dxa"/>
          </w:tcPr>
          <w:p w:rsidR="006F0BB8" w:rsidRPr="006F0BB8" w:rsidRDefault="006F0BB8" w:rsidP="00001D01">
            <w:pPr>
              <w:spacing w:before="120" w:after="120"/>
              <w:rPr>
                <w:rFonts w:ascii="Arial" w:hAnsi="Arial" w:cs="Arial"/>
                <w:bCs/>
                <w:sz w:val="22"/>
                <w:szCs w:val="22"/>
              </w:rPr>
            </w:pPr>
            <w:r w:rsidRPr="006F0BB8">
              <w:rPr>
                <w:rFonts w:ascii="Arial" w:hAnsi="Arial" w:cs="Arial"/>
                <w:bCs/>
                <w:sz w:val="22"/>
                <w:szCs w:val="22"/>
              </w:rPr>
              <w:fldChar w:fldCharType="begin">
                <w:ffData>
                  <w:name w:val="Text11"/>
                  <w:enabled/>
                  <w:calcOnExit w:val="0"/>
                  <w:textInput/>
                </w:ffData>
              </w:fldChar>
            </w:r>
            <w:bookmarkStart w:id="12" w:name="Text11"/>
            <w:r w:rsidRPr="006F0BB8">
              <w:rPr>
                <w:rFonts w:ascii="Arial" w:hAnsi="Arial" w:cs="Arial"/>
                <w:bCs/>
                <w:sz w:val="22"/>
                <w:szCs w:val="22"/>
              </w:rPr>
              <w:instrText xml:space="preserve"> FORMTEXT </w:instrText>
            </w:r>
            <w:r w:rsidRPr="006F0BB8">
              <w:rPr>
                <w:rFonts w:ascii="Arial" w:hAnsi="Arial" w:cs="Arial"/>
                <w:bCs/>
                <w:sz w:val="22"/>
                <w:szCs w:val="22"/>
              </w:rPr>
            </w:r>
            <w:r w:rsidRPr="006F0BB8">
              <w:rPr>
                <w:rFonts w:ascii="Arial" w:hAnsi="Arial" w:cs="Arial"/>
                <w:bCs/>
                <w:sz w:val="22"/>
                <w:szCs w:val="22"/>
              </w:rPr>
              <w:fldChar w:fldCharType="separate"/>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sz w:val="22"/>
                <w:szCs w:val="22"/>
              </w:rPr>
              <w:fldChar w:fldCharType="end"/>
            </w:r>
            <w:bookmarkEnd w:id="12"/>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Names/positions for any other client personnel authorised to instruct Roots HR and to make changes to the work, including contact email and telephone details:</w:t>
            </w:r>
          </w:p>
        </w:tc>
        <w:tc>
          <w:tcPr>
            <w:tcW w:w="4760" w:type="dxa"/>
          </w:tcPr>
          <w:p w:rsidR="006F0BB8" w:rsidRPr="006F0BB8" w:rsidRDefault="006F0BB8" w:rsidP="00001D01">
            <w:pPr>
              <w:spacing w:before="120" w:after="120"/>
              <w:rPr>
                <w:rFonts w:ascii="Arial" w:hAnsi="Arial" w:cs="Arial"/>
                <w:bCs/>
                <w:sz w:val="22"/>
                <w:szCs w:val="22"/>
              </w:rPr>
            </w:pPr>
            <w:r w:rsidRPr="006F0BB8">
              <w:rPr>
                <w:rFonts w:ascii="Arial" w:hAnsi="Arial" w:cs="Arial"/>
                <w:bCs/>
                <w:sz w:val="22"/>
                <w:szCs w:val="22"/>
              </w:rPr>
              <w:fldChar w:fldCharType="begin">
                <w:ffData>
                  <w:name w:val="Text12"/>
                  <w:enabled/>
                  <w:calcOnExit w:val="0"/>
                  <w:textInput/>
                </w:ffData>
              </w:fldChar>
            </w:r>
            <w:bookmarkStart w:id="13" w:name="Text12"/>
            <w:r w:rsidRPr="006F0BB8">
              <w:rPr>
                <w:rFonts w:ascii="Arial" w:hAnsi="Arial" w:cs="Arial"/>
                <w:bCs/>
                <w:sz w:val="22"/>
                <w:szCs w:val="22"/>
              </w:rPr>
              <w:instrText xml:space="preserve"> FORMTEXT </w:instrText>
            </w:r>
            <w:r w:rsidRPr="006F0BB8">
              <w:rPr>
                <w:rFonts w:ascii="Arial" w:hAnsi="Arial" w:cs="Arial"/>
                <w:bCs/>
                <w:sz w:val="22"/>
                <w:szCs w:val="22"/>
              </w:rPr>
            </w:r>
            <w:r w:rsidRPr="006F0BB8">
              <w:rPr>
                <w:rFonts w:ascii="Arial" w:hAnsi="Arial" w:cs="Arial"/>
                <w:bCs/>
                <w:sz w:val="22"/>
                <w:szCs w:val="22"/>
              </w:rPr>
              <w:fldChar w:fldCharType="separate"/>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noProof/>
                <w:sz w:val="22"/>
                <w:szCs w:val="22"/>
              </w:rPr>
              <w:t> </w:t>
            </w:r>
            <w:r w:rsidRPr="006F0BB8">
              <w:rPr>
                <w:rFonts w:ascii="Arial" w:hAnsi="Arial" w:cs="Arial"/>
                <w:bCs/>
                <w:sz w:val="22"/>
                <w:szCs w:val="22"/>
              </w:rPr>
              <w:fldChar w:fldCharType="end"/>
            </w:r>
            <w:bookmarkEnd w:id="13"/>
          </w:p>
        </w:tc>
      </w:tr>
      <w:tr w:rsidR="006F0BB8" w:rsidRPr="00D3239D" w:rsidTr="00001D01">
        <w:tc>
          <w:tcPr>
            <w:tcW w:w="4816"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NCVO or Social Enterprise UK membership number or Social Enterprise Mark holder number (if applicable):</w:t>
            </w:r>
          </w:p>
        </w:tc>
        <w:tc>
          <w:tcPr>
            <w:tcW w:w="4760" w:type="dxa"/>
          </w:tcPr>
          <w:p w:rsidR="006F0BB8" w:rsidRPr="006F0BB8" w:rsidRDefault="006F0BB8" w:rsidP="00001D01">
            <w:pPr>
              <w:spacing w:before="120" w:after="120"/>
              <w:rPr>
                <w:rFonts w:ascii="Arial" w:hAnsi="Arial" w:cs="Arial"/>
                <w:bCs/>
                <w:sz w:val="22"/>
                <w:szCs w:val="22"/>
              </w:rPr>
            </w:pPr>
            <w:r>
              <w:rPr>
                <w:rFonts w:ascii="Arial" w:hAnsi="Arial" w:cs="Arial"/>
                <w:bCs/>
                <w:sz w:val="22"/>
                <w:szCs w:val="22"/>
              </w:rPr>
              <w:fldChar w:fldCharType="begin">
                <w:ffData>
                  <w:name w:val="Text22"/>
                  <w:enabled/>
                  <w:calcOnExit w:val="0"/>
                  <w:textInput/>
                </w:ffData>
              </w:fldChar>
            </w:r>
            <w:bookmarkStart w:id="14" w:name="Text2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4"/>
          </w:p>
        </w:tc>
      </w:tr>
    </w:tbl>
    <w:p w:rsidR="006F0BB8" w:rsidRPr="00D3239D" w:rsidRDefault="006F0BB8" w:rsidP="006F0BB8">
      <w:pPr>
        <w:spacing w:after="0" w:line="240" w:lineRule="auto"/>
        <w:rPr>
          <w:rFonts w:ascii="Arial" w:hAnsi="Arial" w:cs="Arial"/>
          <w:bCs/>
        </w:rPr>
      </w:pPr>
    </w:p>
    <w:p w:rsidR="006F0BB8" w:rsidRDefault="006F0BB8" w:rsidP="006F0BB8">
      <w:pPr>
        <w:spacing w:after="0" w:line="240" w:lineRule="auto"/>
        <w:jc w:val="both"/>
        <w:rPr>
          <w:rFonts w:ascii="Arial" w:hAnsi="Arial" w:cs="Arial"/>
          <w:bCs/>
        </w:rPr>
      </w:pPr>
      <w:r w:rsidRPr="00D3239D">
        <w:rPr>
          <w:rFonts w:ascii="Arial" w:hAnsi="Arial" w:cs="Arial"/>
          <w:bCs/>
        </w:rPr>
        <w:t>Before any work can be undertaken on your behalf, you are requ</w:t>
      </w:r>
      <w:r>
        <w:rPr>
          <w:rFonts w:ascii="Arial" w:hAnsi="Arial" w:cs="Arial"/>
          <w:bCs/>
        </w:rPr>
        <w:t>ested</w:t>
      </w:r>
      <w:r w:rsidRPr="00D3239D">
        <w:rPr>
          <w:rFonts w:ascii="Arial" w:hAnsi="Arial" w:cs="Arial"/>
          <w:bCs/>
        </w:rPr>
        <w:t xml:space="preserve"> to confirm acceptance of </w:t>
      </w:r>
      <w:r>
        <w:rPr>
          <w:rFonts w:ascii="Arial" w:hAnsi="Arial" w:cs="Arial"/>
          <w:bCs/>
        </w:rPr>
        <w:t>this Contract</w:t>
      </w:r>
      <w:r w:rsidRPr="00D3239D">
        <w:rPr>
          <w:rFonts w:ascii="Arial" w:hAnsi="Arial" w:cs="Arial"/>
          <w:bCs/>
        </w:rPr>
        <w:t xml:space="preserve"> by signing and returning this Schedule. </w:t>
      </w:r>
      <w:r>
        <w:rPr>
          <w:rFonts w:ascii="Arial" w:hAnsi="Arial" w:cs="Arial"/>
          <w:bCs/>
        </w:rPr>
        <w:t>You should r</w:t>
      </w:r>
      <w:r w:rsidRPr="00D3239D">
        <w:rPr>
          <w:rFonts w:ascii="Arial" w:hAnsi="Arial" w:cs="Arial"/>
          <w:bCs/>
        </w:rPr>
        <w:t xml:space="preserve">etain a copy for your own records. </w:t>
      </w:r>
    </w:p>
    <w:p w:rsidR="006F0BB8" w:rsidRPr="00D3239D" w:rsidRDefault="006F0BB8" w:rsidP="006F0BB8">
      <w:pPr>
        <w:spacing w:after="0" w:line="240" w:lineRule="auto"/>
        <w:jc w:val="both"/>
        <w:rPr>
          <w:rFonts w:ascii="Arial" w:hAnsi="Arial" w:cs="Arial"/>
          <w:bCs/>
        </w:rPr>
      </w:pPr>
    </w:p>
    <w:p w:rsidR="006F0BB8" w:rsidRPr="00D3239D" w:rsidRDefault="006F0BB8" w:rsidP="006F0BB8">
      <w:pPr>
        <w:spacing w:after="0" w:line="240" w:lineRule="auto"/>
        <w:jc w:val="both"/>
        <w:rPr>
          <w:rFonts w:ascii="Arial" w:hAnsi="Arial" w:cs="Arial"/>
          <w:b/>
          <w:bCs/>
        </w:rPr>
      </w:pPr>
      <w:r w:rsidRPr="00D3239D">
        <w:rPr>
          <w:rFonts w:ascii="Arial" w:hAnsi="Arial" w:cs="Arial"/>
          <w:b/>
          <w:bCs/>
        </w:rPr>
        <w:lastRenderedPageBreak/>
        <w:t>The following terms apply to all activities delivered as part of our retained COMPLY people management advice Service</w:t>
      </w:r>
      <w:r>
        <w:rPr>
          <w:rFonts w:ascii="Arial" w:hAnsi="Arial" w:cs="Arial"/>
          <w:b/>
          <w:bCs/>
        </w:rPr>
        <w:t xml:space="preserve"> and should be read in conjunction with our standard Terms and Conditions</w:t>
      </w:r>
      <w:r w:rsidRPr="00D3239D">
        <w:rPr>
          <w:rFonts w:ascii="Arial" w:hAnsi="Arial" w:cs="Arial"/>
          <w:b/>
          <w:bCs/>
        </w:rPr>
        <w:t xml:space="preserve">. </w:t>
      </w:r>
    </w:p>
    <w:p w:rsidR="006F0BB8" w:rsidRPr="00D3239D" w:rsidRDefault="006F0BB8" w:rsidP="006F0BB8">
      <w:pPr>
        <w:tabs>
          <w:tab w:val="left" w:pos="284"/>
        </w:tabs>
        <w:spacing w:after="0" w:line="240" w:lineRule="auto"/>
        <w:jc w:val="both"/>
        <w:rPr>
          <w:rFonts w:ascii="Arial" w:hAnsi="Arial" w:cs="Arial"/>
          <w:bCs/>
        </w:rPr>
      </w:pPr>
    </w:p>
    <w:p w:rsidR="006F0BB8" w:rsidRDefault="006F0BB8" w:rsidP="006F0BB8">
      <w:pPr>
        <w:pStyle w:val="ListParagraph"/>
        <w:numPr>
          <w:ilvl w:val="0"/>
          <w:numId w:val="1"/>
        </w:numPr>
        <w:tabs>
          <w:tab w:val="left" w:pos="709"/>
        </w:tabs>
        <w:ind w:left="0" w:firstLine="0"/>
        <w:jc w:val="both"/>
        <w:rPr>
          <w:rFonts w:ascii="Arial" w:hAnsi="Arial" w:cs="Arial"/>
          <w:bCs/>
          <w:sz w:val="22"/>
          <w:szCs w:val="22"/>
        </w:rPr>
      </w:pPr>
      <w:r w:rsidRPr="006136DB">
        <w:rPr>
          <w:rFonts w:ascii="Arial" w:hAnsi="Arial" w:cs="Arial"/>
          <w:bCs/>
          <w:sz w:val="22"/>
          <w:szCs w:val="22"/>
        </w:rPr>
        <w:t xml:space="preserve">You commit to purchase, and Roots HR agrees to supply, an agreed number of hours per month, based on a minimum of two hours per month, for an agreed period. Such Service will be for a one-, two- or three-year period. Periods of less than 12 months will only be permitted if negotiated in advance of the start date. </w:t>
      </w:r>
    </w:p>
    <w:p w:rsidR="006F0BB8" w:rsidRPr="006136DB" w:rsidRDefault="006F0BB8" w:rsidP="006F0BB8">
      <w:pPr>
        <w:pStyle w:val="ListParagraph"/>
        <w:tabs>
          <w:tab w:val="left" w:pos="709"/>
        </w:tabs>
        <w:ind w:left="0"/>
        <w:jc w:val="both"/>
        <w:rPr>
          <w:rFonts w:ascii="Arial" w:hAnsi="Arial" w:cs="Arial"/>
          <w:bCs/>
          <w:sz w:val="22"/>
          <w:szCs w:val="22"/>
        </w:rPr>
      </w:pPr>
    </w:p>
    <w:p w:rsidR="006F0BB8" w:rsidRDefault="006F0BB8" w:rsidP="006F0BB8">
      <w:pPr>
        <w:pStyle w:val="ListParagraph"/>
        <w:numPr>
          <w:ilvl w:val="0"/>
          <w:numId w:val="1"/>
        </w:numPr>
        <w:tabs>
          <w:tab w:val="left" w:pos="709"/>
        </w:tabs>
        <w:ind w:left="0" w:firstLine="0"/>
        <w:jc w:val="both"/>
        <w:rPr>
          <w:rFonts w:ascii="Arial" w:hAnsi="Arial" w:cs="Arial"/>
          <w:bCs/>
          <w:sz w:val="22"/>
          <w:szCs w:val="22"/>
        </w:rPr>
      </w:pPr>
      <w:r w:rsidRPr="00D3239D">
        <w:rPr>
          <w:rFonts w:ascii="Arial" w:hAnsi="Arial" w:cs="Arial"/>
          <w:bCs/>
          <w:sz w:val="22"/>
          <w:szCs w:val="22"/>
        </w:rPr>
        <w:t>During the life of the subscription, additional Retained hours can be purchased as required at the same hourly rate as set out in the Schedule. Retained hours may be increased at any point</w:t>
      </w:r>
      <w:r>
        <w:rPr>
          <w:rFonts w:ascii="Arial" w:hAnsi="Arial" w:cs="Arial"/>
          <w:bCs/>
          <w:sz w:val="22"/>
          <w:szCs w:val="22"/>
        </w:rPr>
        <w:t xml:space="preserve"> on an ongoing basis </w:t>
      </w:r>
      <w:r w:rsidRPr="00D3239D">
        <w:rPr>
          <w:rFonts w:ascii="Arial" w:hAnsi="Arial" w:cs="Arial"/>
          <w:bCs/>
          <w:sz w:val="22"/>
          <w:szCs w:val="22"/>
        </w:rPr>
        <w:t>from the 1</w:t>
      </w:r>
      <w:r w:rsidRPr="006136DB">
        <w:rPr>
          <w:rFonts w:ascii="Arial" w:hAnsi="Arial" w:cs="Arial"/>
          <w:bCs/>
          <w:sz w:val="22"/>
          <w:szCs w:val="22"/>
        </w:rPr>
        <w:t>st</w:t>
      </w:r>
      <w:r w:rsidRPr="00D3239D">
        <w:rPr>
          <w:rFonts w:ascii="Arial" w:hAnsi="Arial" w:cs="Arial"/>
          <w:bCs/>
          <w:sz w:val="22"/>
          <w:szCs w:val="22"/>
        </w:rPr>
        <w:t xml:space="preserve"> of the next calendar month by providing instruction in writing. </w:t>
      </w:r>
    </w:p>
    <w:p w:rsidR="006F0BB8" w:rsidRPr="00D3239D" w:rsidRDefault="006F0BB8" w:rsidP="006F0BB8">
      <w:pPr>
        <w:pStyle w:val="ListParagraph"/>
        <w:tabs>
          <w:tab w:val="left" w:pos="709"/>
        </w:tabs>
        <w:ind w:left="0"/>
        <w:jc w:val="both"/>
        <w:rPr>
          <w:rFonts w:ascii="Arial" w:hAnsi="Arial" w:cs="Arial"/>
          <w:bCs/>
          <w:sz w:val="22"/>
          <w:szCs w:val="22"/>
        </w:rPr>
      </w:pPr>
    </w:p>
    <w:p w:rsidR="006F0BB8" w:rsidRPr="00D3239D" w:rsidRDefault="006F0BB8" w:rsidP="006F0BB8">
      <w:pPr>
        <w:pStyle w:val="ListParagraph"/>
        <w:numPr>
          <w:ilvl w:val="0"/>
          <w:numId w:val="1"/>
        </w:numPr>
        <w:tabs>
          <w:tab w:val="left" w:pos="709"/>
        </w:tabs>
        <w:ind w:left="0" w:firstLine="0"/>
        <w:jc w:val="both"/>
        <w:rPr>
          <w:rFonts w:ascii="Arial" w:hAnsi="Arial" w:cs="Arial"/>
          <w:bCs/>
          <w:sz w:val="22"/>
          <w:szCs w:val="22"/>
        </w:rPr>
      </w:pPr>
      <w:r>
        <w:rPr>
          <w:rFonts w:ascii="Arial" w:hAnsi="Arial" w:cs="Arial"/>
          <w:bCs/>
          <w:sz w:val="22"/>
          <w:szCs w:val="22"/>
        </w:rPr>
        <w:t>This</w:t>
      </w:r>
      <w:r w:rsidRPr="00D3239D">
        <w:rPr>
          <w:rFonts w:ascii="Arial" w:hAnsi="Arial" w:cs="Arial"/>
          <w:bCs/>
          <w:sz w:val="22"/>
          <w:szCs w:val="22"/>
        </w:rPr>
        <w:t xml:space="preserve"> Contract for our Retained Service is a rolling one, automatically renewing at the end of the first agreed subscription period. </w:t>
      </w:r>
      <w:r>
        <w:rPr>
          <w:rFonts w:ascii="Arial" w:hAnsi="Arial" w:cs="Arial"/>
          <w:bCs/>
          <w:sz w:val="22"/>
          <w:szCs w:val="22"/>
        </w:rPr>
        <w:t xml:space="preserve">Three months before the end of the </w:t>
      </w:r>
      <w:r w:rsidRPr="00D3239D">
        <w:rPr>
          <w:rFonts w:ascii="Arial" w:hAnsi="Arial" w:cs="Arial"/>
          <w:bCs/>
          <w:sz w:val="22"/>
          <w:szCs w:val="22"/>
        </w:rPr>
        <w:t>initial subscription period</w:t>
      </w:r>
      <w:r>
        <w:rPr>
          <w:rFonts w:ascii="Arial" w:hAnsi="Arial" w:cs="Arial"/>
          <w:bCs/>
          <w:sz w:val="22"/>
          <w:szCs w:val="22"/>
        </w:rPr>
        <w:t xml:space="preserve"> set out in this Schedule</w:t>
      </w:r>
      <w:r w:rsidRPr="00D3239D">
        <w:rPr>
          <w:rFonts w:ascii="Arial" w:hAnsi="Arial" w:cs="Arial"/>
          <w:bCs/>
          <w:sz w:val="22"/>
          <w:szCs w:val="22"/>
        </w:rPr>
        <w:t xml:space="preserve">, it may be terminated by giving three months’ notice in writing, or terminated at any point when either party is in breach of the Contract or where otherwise defined in the </w:t>
      </w:r>
      <w:r>
        <w:rPr>
          <w:rFonts w:ascii="Arial" w:hAnsi="Arial" w:cs="Arial"/>
          <w:bCs/>
          <w:sz w:val="22"/>
          <w:szCs w:val="22"/>
        </w:rPr>
        <w:t>Terms and Conditions</w:t>
      </w:r>
      <w:r w:rsidRPr="00D3239D">
        <w:rPr>
          <w:rFonts w:ascii="Arial" w:hAnsi="Arial" w:cs="Arial"/>
          <w:bCs/>
          <w:sz w:val="22"/>
          <w:szCs w:val="22"/>
        </w:rPr>
        <w:t>. After the initial agreed subscription period, hours may be decreased at any point from the 1</w:t>
      </w:r>
      <w:r w:rsidRPr="006136DB">
        <w:rPr>
          <w:rFonts w:ascii="Arial" w:hAnsi="Arial" w:cs="Arial"/>
          <w:bCs/>
          <w:sz w:val="22"/>
          <w:szCs w:val="22"/>
        </w:rPr>
        <w:t>st</w:t>
      </w:r>
      <w:r w:rsidRPr="00D3239D">
        <w:rPr>
          <w:rFonts w:ascii="Arial" w:hAnsi="Arial" w:cs="Arial"/>
          <w:bCs/>
          <w:sz w:val="22"/>
          <w:szCs w:val="22"/>
        </w:rPr>
        <w:t xml:space="preserve"> of the next calendar month following one month’s notice provided in writing</w:t>
      </w:r>
      <w:r>
        <w:rPr>
          <w:rFonts w:ascii="Arial" w:hAnsi="Arial" w:cs="Arial"/>
          <w:bCs/>
          <w:sz w:val="22"/>
          <w:szCs w:val="22"/>
        </w:rPr>
        <w:t>, subject to a minimum of 2 hours per month</w:t>
      </w:r>
      <w:r w:rsidRPr="00D3239D">
        <w:rPr>
          <w:rFonts w:ascii="Arial" w:hAnsi="Arial" w:cs="Arial"/>
          <w:bCs/>
          <w:sz w:val="22"/>
          <w:szCs w:val="22"/>
        </w:rPr>
        <w:t xml:space="preserve">. </w:t>
      </w:r>
    </w:p>
    <w:p w:rsidR="006F0BB8" w:rsidRPr="00D3239D" w:rsidRDefault="006F0BB8" w:rsidP="006F0BB8">
      <w:pPr>
        <w:tabs>
          <w:tab w:val="left" w:pos="284"/>
        </w:tabs>
        <w:spacing w:after="0" w:line="240" w:lineRule="auto"/>
        <w:jc w:val="both"/>
        <w:rPr>
          <w:rFonts w:ascii="Arial" w:hAnsi="Arial" w:cs="Arial"/>
          <w:bCs/>
        </w:rPr>
      </w:pPr>
    </w:p>
    <w:p w:rsidR="006F0BB8" w:rsidRPr="00D3239D" w:rsidRDefault="006F0BB8" w:rsidP="006F0BB8">
      <w:pPr>
        <w:pStyle w:val="ListParagraph"/>
        <w:numPr>
          <w:ilvl w:val="0"/>
          <w:numId w:val="1"/>
        </w:numPr>
        <w:tabs>
          <w:tab w:val="left" w:pos="709"/>
        </w:tabs>
        <w:ind w:left="0" w:firstLine="0"/>
        <w:jc w:val="both"/>
        <w:rPr>
          <w:rFonts w:ascii="Arial" w:hAnsi="Arial" w:cs="Arial"/>
          <w:bCs/>
          <w:sz w:val="22"/>
          <w:szCs w:val="22"/>
        </w:rPr>
      </w:pPr>
      <w:r w:rsidRPr="00D3239D">
        <w:rPr>
          <w:rFonts w:ascii="Arial" w:hAnsi="Arial" w:cs="Arial"/>
          <w:bCs/>
          <w:sz w:val="22"/>
          <w:szCs w:val="22"/>
        </w:rPr>
        <w:t xml:space="preserve">Retained Service clients are eligible for a free standard HR Healthcheck when taking a COMPLY subscription of four hours or more per month over one, two or three years. This will be delivered on site for organisations in the West Midlands/West Mercia region, or by phone and email for organisations outside of this region unless an option for on-site delivery is requested by you and where travel costs are accepted as chargeable to you (public transport at cost or mileage at </w:t>
      </w:r>
      <w:r>
        <w:rPr>
          <w:rFonts w:ascii="Arial" w:hAnsi="Arial" w:cs="Arial"/>
          <w:bCs/>
          <w:sz w:val="22"/>
          <w:szCs w:val="22"/>
        </w:rPr>
        <w:t xml:space="preserve">HMRC approved rate for business mileage, currently </w:t>
      </w:r>
      <w:r w:rsidRPr="00D3239D">
        <w:rPr>
          <w:rFonts w:ascii="Arial" w:hAnsi="Arial" w:cs="Arial"/>
          <w:bCs/>
          <w:sz w:val="22"/>
          <w:szCs w:val="22"/>
        </w:rPr>
        <w:t xml:space="preserve">45p per mile). All areas of employment law compliance will be </w:t>
      </w:r>
      <w:proofErr w:type="gramStart"/>
      <w:r w:rsidRPr="00D3239D">
        <w:rPr>
          <w:rFonts w:ascii="Arial" w:hAnsi="Arial" w:cs="Arial"/>
          <w:bCs/>
          <w:sz w:val="22"/>
          <w:szCs w:val="22"/>
        </w:rPr>
        <w:t>reviewed,</w:t>
      </w:r>
      <w:proofErr w:type="gramEnd"/>
      <w:r w:rsidRPr="00D3239D">
        <w:rPr>
          <w:rFonts w:ascii="Arial" w:hAnsi="Arial" w:cs="Arial"/>
          <w:bCs/>
          <w:sz w:val="22"/>
          <w:szCs w:val="22"/>
        </w:rPr>
        <w:t xml:space="preserve"> including contracts of employment, policies and staff handbook, and a report produced showing areas of acceptable compliance and areas of concern, listed by priority. </w:t>
      </w:r>
    </w:p>
    <w:p w:rsidR="006F0BB8" w:rsidRPr="00D3239D" w:rsidRDefault="006F0BB8" w:rsidP="006F0BB8">
      <w:pPr>
        <w:tabs>
          <w:tab w:val="left" w:pos="284"/>
        </w:tabs>
        <w:spacing w:after="0" w:line="240" w:lineRule="auto"/>
        <w:jc w:val="both"/>
        <w:rPr>
          <w:rFonts w:ascii="Arial" w:hAnsi="Arial" w:cs="Arial"/>
          <w:bCs/>
        </w:rPr>
      </w:pPr>
    </w:p>
    <w:p w:rsidR="006F0BB8" w:rsidRPr="00D3239D" w:rsidRDefault="006F0BB8" w:rsidP="006F0BB8">
      <w:pPr>
        <w:pStyle w:val="ListParagraph"/>
        <w:numPr>
          <w:ilvl w:val="0"/>
          <w:numId w:val="1"/>
        </w:numPr>
        <w:tabs>
          <w:tab w:val="left" w:pos="709"/>
        </w:tabs>
        <w:ind w:left="0" w:firstLine="0"/>
        <w:jc w:val="both"/>
        <w:rPr>
          <w:rFonts w:ascii="Arial" w:hAnsi="Arial" w:cs="Arial"/>
          <w:bCs/>
          <w:sz w:val="22"/>
          <w:szCs w:val="22"/>
        </w:rPr>
      </w:pPr>
      <w:r w:rsidRPr="00D3239D">
        <w:rPr>
          <w:rFonts w:ascii="Arial" w:hAnsi="Arial" w:cs="Arial"/>
          <w:bCs/>
          <w:sz w:val="22"/>
          <w:szCs w:val="22"/>
        </w:rPr>
        <w:t xml:space="preserve">Alternatively, Retained Service clients taking a COMPLY subscription of less than four hours per month over one, two or three years are eligible for a free mini HR Healthcheck. This will be delivered by phone and email. All areas of employment law compliance will be reviewed and a report produced showing areas of acceptable compliance and areas of concern, listed by priority. </w:t>
      </w:r>
      <w:r>
        <w:rPr>
          <w:rFonts w:ascii="Arial" w:hAnsi="Arial" w:cs="Arial"/>
          <w:bCs/>
          <w:sz w:val="22"/>
          <w:szCs w:val="22"/>
        </w:rPr>
        <w:t>These Clients may prefer an onsite HR Healthcheck and in this case, will be offered the opportunity to pay the difference in consultancy time between the standard and mini Healthcheck plus travel expenses.</w:t>
      </w:r>
    </w:p>
    <w:p w:rsidR="006F0BB8" w:rsidRPr="00D3239D" w:rsidRDefault="006F0BB8" w:rsidP="006F0BB8">
      <w:pPr>
        <w:tabs>
          <w:tab w:val="left" w:pos="284"/>
        </w:tabs>
        <w:spacing w:after="0" w:line="240" w:lineRule="auto"/>
        <w:jc w:val="both"/>
        <w:rPr>
          <w:rFonts w:ascii="Arial" w:hAnsi="Arial" w:cs="Arial"/>
          <w:bCs/>
        </w:rPr>
      </w:pPr>
    </w:p>
    <w:p w:rsidR="006F0BB8" w:rsidRPr="00D3239D" w:rsidRDefault="006F0BB8" w:rsidP="006F0BB8">
      <w:pPr>
        <w:pStyle w:val="ListParagraph"/>
        <w:numPr>
          <w:ilvl w:val="0"/>
          <w:numId w:val="1"/>
        </w:numPr>
        <w:tabs>
          <w:tab w:val="left" w:pos="709"/>
        </w:tabs>
        <w:ind w:left="0" w:firstLine="0"/>
        <w:jc w:val="both"/>
        <w:rPr>
          <w:rFonts w:ascii="Arial" w:hAnsi="Arial" w:cs="Arial"/>
          <w:bCs/>
          <w:sz w:val="22"/>
          <w:szCs w:val="22"/>
        </w:rPr>
      </w:pPr>
      <w:r w:rsidRPr="00D3239D">
        <w:rPr>
          <w:rFonts w:ascii="Arial" w:hAnsi="Arial" w:cs="Arial"/>
          <w:bCs/>
          <w:sz w:val="22"/>
          <w:szCs w:val="22"/>
        </w:rPr>
        <w:t xml:space="preserve">The free mini or standard HR healthchecks are </w:t>
      </w:r>
      <w:r>
        <w:rPr>
          <w:rFonts w:ascii="Arial" w:hAnsi="Arial" w:cs="Arial"/>
          <w:bCs/>
          <w:sz w:val="22"/>
          <w:szCs w:val="22"/>
        </w:rPr>
        <w:t xml:space="preserve">only </w:t>
      </w:r>
      <w:r w:rsidRPr="00D3239D">
        <w:rPr>
          <w:rFonts w:ascii="Arial" w:hAnsi="Arial" w:cs="Arial"/>
          <w:bCs/>
          <w:sz w:val="22"/>
          <w:szCs w:val="22"/>
        </w:rPr>
        <w:t xml:space="preserve">offered to </w:t>
      </w:r>
      <w:proofErr w:type="gramStart"/>
      <w:r w:rsidRPr="00D3239D">
        <w:rPr>
          <w:rFonts w:ascii="Arial" w:hAnsi="Arial" w:cs="Arial"/>
          <w:bCs/>
          <w:sz w:val="22"/>
          <w:szCs w:val="22"/>
        </w:rPr>
        <w:t>COMPLY</w:t>
      </w:r>
      <w:proofErr w:type="gramEnd"/>
      <w:r w:rsidRPr="00D3239D">
        <w:rPr>
          <w:rFonts w:ascii="Arial" w:hAnsi="Arial" w:cs="Arial"/>
          <w:bCs/>
          <w:sz w:val="22"/>
          <w:szCs w:val="22"/>
        </w:rPr>
        <w:t xml:space="preserve"> client</w:t>
      </w:r>
      <w:r>
        <w:rPr>
          <w:rFonts w:ascii="Arial" w:hAnsi="Arial" w:cs="Arial"/>
          <w:bCs/>
          <w:sz w:val="22"/>
          <w:szCs w:val="22"/>
        </w:rPr>
        <w:t>s</w:t>
      </w:r>
      <w:r w:rsidRPr="00D3239D">
        <w:rPr>
          <w:rFonts w:ascii="Arial" w:hAnsi="Arial" w:cs="Arial"/>
          <w:bCs/>
          <w:sz w:val="22"/>
          <w:szCs w:val="22"/>
        </w:rPr>
        <w:t xml:space="preserve"> </w:t>
      </w:r>
      <w:r>
        <w:rPr>
          <w:rFonts w:ascii="Arial" w:hAnsi="Arial" w:cs="Arial"/>
          <w:bCs/>
          <w:sz w:val="22"/>
          <w:szCs w:val="22"/>
        </w:rPr>
        <w:t xml:space="preserve">who </w:t>
      </w:r>
      <w:r w:rsidRPr="00D3239D">
        <w:rPr>
          <w:rFonts w:ascii="Arial" w:hAnsi="Arial" w:cs="Arial"/>
          <w:bCs/>
          <w:sz w:val="22"/>
          <w:szCs w:val="22"/>
        </w:rPr>
        <w:t xml:space="preserve">subscribe for a minimum period of one year, but can be separately purchased if required. </w:t>
      </w:r>
    </w:p>
    <w:p w:rsidR="006F0BB8" w:rsidRPr="00D3239D" w:rsidRDefault="006F0BB8" w:rsidP="006F0BB8">
      <w:pPr>
        <w:tabs>
          <w:tab w:val="left" w:pos="284"/>
        </w:tabs>
        <w:spacing w:after="0" w:line="240" w:lineRule="auto"/>
        <w:jc w:val="both"/>
        <w:rPr>
          <w:rFonts w:ascii="Arial" w:hAnsi="Arial" w:cs="Arial"/>
          <w:bCs/>
        </w:rPr>
      </w:pPr>
    </w:p>
    <w:p w:rsidR="006F0BB8" w:rsidRPr="00D3239D" w:rsidRDefault="006F0BB8" w:rsidP="006F0BB8">
      <w:pPr>
        <w:pStyle w:val="ListParagraph"/>
        <w:numPr>
          <w:ilvl w:val="0"/>
          <w:numId w:val="1"/>
        </w:numPr>
        <w:tabs>
          <w:tab w:val="left" w:pos="709"/>
        </w:tabs>
        <w:ind w:left="0" w:firstLine="0"/>
        <w:jc w:val="both"/>
        <w:rPr>
          <w:rFonts w:ascii="Arial" w:hAnsi="Arial" w:cs="Arial"/>
          <w:bCs/>
          <w:sz w:val="22"/>
          <w:szCs w:val="22"/>
        </w:rPr>
      </w:pPr>
      <w:r w:rsidRPr="00D3239D">
        <w:rPr>
          <w:rFonts w:ascii="Arial" w:hAnsi="Arial" w:cs="Arial"/>
          <w:bCs/>
          <w:sz w:val="22"/>
          <w:szCs w:val="22"/>
        </w:rPr>
        <w:t xml:space="preserve">Additional Retained hours will be used, if required, only with your </w:t>
      </w:r>
      <w:r>
        <w:rPr>
          <w:rFonts w:ascii="Arial" w:hAnsi="Arial" w:cs="Arial"/>
          <w:bCs/>
          <w:sz w:val="22"/>
          <w:szCs w:val="22"/>
        </w:rPr>
        <w:t xml:space="preserve">written </w:t>
      </w:r>
      <w:r w:rsidRPr="00D3239D">
        <w:rPr>
          <w:rFonts w:ascii="Arial" w:hAnsi="Arial" w:cs="Arial"/>
          <w:bCs/>
          <w:sz w:val="22"/>
          <w:szCs w:val="22"/>
        </w:rPr>
        <w:t xml:space="preserve">agreement and will be billed at the end of the month in which they were used, payment due within seven days. </w:t>
      </w:r>
    </w:p>
    <w:p w:rsidR="006F0BB8" w:rsidRPr="00D3239D" w:rsidRDefault="006F0BB8" w:rsidP="006F0BB8">
      <w:pPr>
        <w:tabs>
          <w:tab w:val="left" w:pos="284"/>
        </w:tabs>
        <w:spacing w:after="0" w:line="240" w:lineRule="auto"/>
        <w:jc w:val="both"/>
        <w:rPr>
          <w:rFonts w:ascii="Arial" w:hAnsi="Arial" w:cs="Arial"/>
          <w:bCs/>
        </w:rPr>
      </w:pPr>
    </w:p>
    <w:p w:rsidR="006F0BB8" w:rsidRDefault="006F0BB8" w:rsidP="006F0BB8">
      <w:pPr>
        <w:pStyle w:val="ListParagraph"/>
        <w:numPr>
          <w:ilvl w:val="0"/>
          <w:numId w:val="1"/>
        </w:numPr>
        <w:tabs>
          <w:tab w:val="left" w:pos="709"/>
        </w:tabs>
        <w:ind w:left="0" w:firstLine="0"/>
        <w:jc w:val="both"/>
        <w:rPr>
          <w:rFonts w:ascii="Arial" w:hAnsi="Arial" w:cs="Arial"/>
          <w:bCs/>
          <w:sz w:val="22"/>
          <w:szCs w:val="22"/>
        </w:rPr>
      </w:pPr>
      <w:r w:rsidRPr="00921B17">
        <w:rPr>
          <w:rFonts w:ascii="Arial" w:hAnsi="Arial" w:cs="Arial"/>
          <w:bCs/>
          <w:sz w:val="22"/>
          <w:szCs w:val="22"/>
        </w:rPr>
        <w:t xml:space="preserve">The COMPLY Retained Service is delivered by phone and email. </w:t>
      </w:r>
      <w:r>
        <w:rPr>
          <w:rFonts w:ascii="Arial" w:hAnsi="Arial" w:cs="Arial"/>
          <w:bCs/>
          <w:sz w:val="22"/>
          <w:szCs w:val="22"/>
        </w:rPr>
        <w:t xml:space="preserve">Where you contact us by phone and in the unlikely event that we are unable to handle your call at the time of contact, we guarantee to return your call within 4 working hours. If we do not do this, that call will be </w:t>
      </w:r>
      <w:r>
        <w:rPr>
          <w:rFonts w:ascii="Arial" w:hAnsi="Arial" w:cs="Arial"/>
          <w:bCs/>
          <w:sz w:val="22"/>
          <w:szCs w:val="22"/>
        </w:rPr>
        <w:lastRenderedPageBreak/>
        <w:t>handled free of charge. Where you contact us by email, we anticipate the urgency is less (unless you highlight this) and will respond over the same or next working day.</w:t>
      </w:r>
    </w:p>
    <w:p w:rsidR="006F0BB8" w:rsidRDefault="006F0BB8" w:rsidP="006F0BB8">
      <w:pPr>
        <w:pStyle w:val="ListParagraph"/>
        <w:tabs>
          <w:tab w:val="left" w:pos="709"/>
        </w:tabs>
        <w:ind w:left="0"/>
        <w:jc w:val="both"/>
        <w:rPr>
          <w:rFonts w:ascii="Arial" w:hAnsi="Arial" w:cs="Arial"/>
          <w:bCs/>
          <w:sz w:val="22"/>
          <w:szCs w:val="22"/>
        </w:rPr>
      </w:pPr>
    </w:p>
    <w:p w:rsidR="006F0BB8" w:rsidRPr="00C93216" w:rsidRDefault="006F0BB8" w:rsidP="006F0BB8">
      <w:pPr>
        <w:pStyle w:val="ListParagraph"/>
        <w:numPr>
          <w:ilvl w:val="0"/>
          <w:numId w:val="1"/>
        </w:numPr>
        <w:tabs>
          <w:tab w:val="left" w:pos="709"/>
        </w:tabs>
        <w:ind w:left="0" w:firstLine="0"/>
        <w:jc w:val="both"/>
        <w:rPr>
          <w:rFonts w:ascii="Arial" w:hAnsi="Arial" w:cs="Arial"/>
          <w:bCs/>
          <w:sz w:val="22"/>
          <w:szCs w:val="22"/>
        </w:rPr>
      </w:pPr>
      <w:r w:rsidRPr="00921B17">
        <w:rPr>
          <w:rFonts w:ascii="Arial" w:hAnsi="Arial" w:cs="Arial"/>
          <w:bCs/>
          <w:sz w:val="22"/>
          <w:szCs w:val="22"/>
        </w:rPr>
        <w:t xml:space="preserve">On occasions, it may be agreed between us to deliver the Service on-site or face-to-face. In these cases, the Service is provided on a minimum half day (four hours) basis or where time is used over four hours, a full day (eight hours) basis. </w:t>
      </w:r>
      <w:r>
        <w:rPr>
          <w:rFonts w:ascii="Arial" w:hAnsi="Arial" w:cs="Arial"/>
          <w:bCs/>
          <w:sz w:val="22"/>
          <w:szCs w:val="22"/>
        </w:rPr>
        <w:t xml:space="preserve">Where </w:t>
      </w:r>
      <w:r w:rsidRPr="00921B17">
        <w:rPr>
          <w:rFonts w:ascii="Arial" w:hAnsi="Arial" w:cs="Arial"/>
          <w:bCs/>
          <w:sz w:val="22"/>
          <w:szCs w:val="22"/>
        </w:rPr>
        <w:t>a full day is used, we will absorb the cost of the travel time</w:t>
      </w:r>
      <w:r>
        <w:rPr>
          <w:rFonts w:ascii="Arial" w:hAnsi="Arial" w:cs="Arial"/>
          <w:bCs/>
          <w:sz w:val="22"/>
          <w:szCs w:val="22"/>
        </w:rPr>
        <w:t xml:space="preserve"> unless otherwise agreed</w:t>
      </w:r>
      <w:r w:rsidRPr="00921B17">
        <w:rPr>
          <w:rFonts w:ascii="Arial" w:hAnsi="Arial" w:cs="Arial"/>
          <w:bCs/>
          <w:sz w:val="22"/>
          <w:szCs w:val="22"/>
        </w:rPr>
        <w:t>.</w:t>
      </w:r>
      <w:r>
        <w:rPr>
          <w:rFonts w:ascii="Arial" w:hAnsi="Arial" w:cs="Arial"/>
          <w:bCs/>
          <w:sz w:val="22"/>
          <w:szCs w:val="22"/>
        </w:rPr>
        <w:t xml:space="preserve"> </w:t>
      </w:r>
      <w:r w:rsidRPr="00921B17">
        <w:rPr>
          <w:rFonts w:ascii="Arial" w:hAnsi="Arial" w:cs="Arial"/>
          <w:bCs/>
          <w:sz w:val="22"/>
          <w:szCs w:val="22"/>
        </w:rPr>
        <w:t xml:space="preserve">Where time used is </w:t>
      </w:r>
      <w:r>
        <w:rPr>
          <w:rFonts w:ascii="Arial" w:hAnsi="Arial" w:cs="Arial"/>
          <w:bCs/>
          <w:sz w:val="22"/>
          <w:szCs w:val="22"/>
        </w:rPr>
        <w:t>a</w:t>
      </w:r>
      <w:r w:rsidRPr="00921B17">
        <w:rPr>
          <w:rFonts w:ascii="Arial" w:hAnsi="Arial" w:cs="Arial"/>
          <w:bCs/>
          <w:sz w:val="22"/>
          <w:szCs w:val="22"/>
        </w:rPr>
        <w:t xml:space="preserve"> half a day</w:t>
      </w:r>
      <w:r>
        <w:rPr>
          <w:rFonts w:ascii="Arial" w:hAnsi="Arial" w:cs="Arial"/>
          <w:bCs/>
          <w:sz w:val="22"/>
          <w:szCs w:val="22"/>
        </w:rPr>
        <w:t>, travel</w:t>
      </w:r>
      <w:r w:rsidRPr="00921B17">
        <w:rPr>
          <w:rFonts w:ascii="Arial" w:hAnsi="Arial" w:cs="Arial"/>
          <w:bCs/>
          <w:sz w:val="22"/>
          <w:szCs w:val="22"/>
        </w:rPr>
        <w:t xml:space="preserve"> time will </w:t>
      </w:r>
      <w:r>
        <w:rPr>
          <w:rFonts w:ascii="Arial" w:hAnsi="Arial" w:cs="Arial"/>
          <w:bCs/>
          <w:sz w:val="22"/>
          <w:szCs w:val="22"/>
        </w:rPr>
        <w:t xml:space="preserve">either </w:t>
      </w:r>
      <w:r w:rsidRPr="00921B17">
        <w:rPr>
          <w:rFonts w:ascii="Arial" w:hAnsi="Arial" w:cs="Arial"/>
          <w:bCs/>
          <w:sz w:val="22"/>
          <w:szCs w:val="22"/>
        </w:rPr>
        <w:t>be agreed with you at 50% of your current hourly rate</w:t>
      </w:r>
      <w:r>
        <w:rPr>
          <w:rFonts w:ascii="Arial" w:hAnsi="Arial" w:cs="Arial"/>
          <w:bCs/>
          <w:sz w:val="22"/>
          <w:szCs w:val="22"/>
        </w:rPr>
        <w:t xml:space="preserve"> or </w:t>
      </w:r>
      <w:r w:rsidRPr="00921B17">
        <w:rPr>
          <w:rFonts w:ascii="Arial" w:hAnsi="Arial" w:cs="Arial"/>
          <w:bCs/>
          <w:sz w:val="22"/>
          <w:szCs w:val="22"/>
        </w:rPr>
        <w:t xml:space="preserve">a full day </w:t>
      </w:r>
      <w:r>
        <w:rPr>
          <w:rFonts w:ascii="Arial" w:hAnsi="Arial" w:cs="Arial"/>
          <w:bCs/>
          <w:sz w:val="22"/>
          <w:szCs w:val="22"/>
        </w:rPr>
        <w:t>charged</w:t>
      </w:r>
      <w:r w:rsidRPr="00921B17">
        <w:rPr>
          <w:rFonts w:ascii="Arial" w:hAnsi="Arial" w:cs="Arial"/>
          <w:bCs/>
          <w:sz w:val="22"/>
          <w:szCs w:val="22"/>
        </w:rPr>
        <w:t xml:space="preserve">, </w:t>
      </w:r>
      <w:r>
        <w:rPr>
          <w:rFonts w:ascii="Arial" w:hAnsi="Arial" w:cs="Arial"/>
          <w:bCs/>
          <w:sz w:val="22"/>
          <w:szCs w:val="22"/>
        </w:rPr>
        <w:t xml:space="preserve">whichever is the lower cost. </w:t>
      </w:r>
      <w:r w:rsidRPr="00921B17">
        <w:rPr>
          <w:rFonts w:ascii="Arial" w:hAnsi="Arial" w:cs="Arial"/>
          <w:bCs/>
          <w:sz w:val="22"/>
          <w:szCs w:val="22"/>
        </w:rPr>
        <w:t>We will in every case advise you of these charges in advance of incurring them.</w:t>
      </w:r>
    </w:p>
    <w:p w:rsidR="006F0BB8" w:rsidRDefault="006F0BB8" w:rsidP="006F0BB8">
      <w:pPr>
        <w:pStyle w:val="ListParagraph"/>
        <w:tabs>
          <w:tab w:val="left" w:pos="284"/>
        </w:tabs>
        <w:ind w:left="0"/>
        <w:jc w:val="both"/>
        <w:rPr>
          <w:rFonts w:ascii="Arial" w:hAnsi="Arial" w:cs="Arial"/>
          <w:bCs/>
          <w:sz w:val="22"/>
          <w:szCs w:val="22"/>
        </w:rPr>
      </w:pPr>
    </w:p>
    <w:p w:rsidR="006F0BB8" w:rsidRDefault="006F0BB8" w:rsidP="006F0BB8">
      <w:pPr>
        <w:pStyle w:val="ListParagraph"/>
        <w:numPr>
          <w:ilvl w:val="0"/>
          <w:numId w:val="1"/>
        </w:numPr>
        <w:tabs>
          <w:tab w:val="left" w:pos="284"/>
        </w:tabs>
        <w:ind w:left="0" w:firstLine="0"/>
        <w:jc w:val="both"/>
        <w:rPr>
          <w:rFonts w:ascii="Arial" w:hAnsi="Arial" w:cs="Arial"/>
          <w:bCs/>
          <w:sz w:val="22"/>
          <w:szCs w:val="22"/>
        </w:rPr>
      </w:pPr>
      <w:r w:rsidRPr="00921B17">
        <w:rPr>
          <w:rFonts w:ascii="Arial" w:hAnsi="Arial" w:cs="Arial"/>
          <w:bCs/>
          <w:sz w:val="22"/>
          <w:szCs w:val="22"/>
        </w:rPr>
        <w:t>On occasions when work is delivered on site or face to face, travel and other expenses will also be incurred. Again those anticipated will be advised to you in advance.</w:t>
      </w:r>
      <w:r>
        <w:rPr>
          <w:rFonts w:ascii="Arial" w:hAnsi="Arial" w:cs="Arial"/>
          <w:bCs/>
          <w:sz w:val="22"/>
          <w:szCs w:val="22"/>
        </w:rPr>
        <w:t xml:space="preserve"> Expenses, where agreed and incurred,</w:t>
      </w:r>
      <w:r w:rsidRPr="00D3239D">
        <w:rPr>
          <w:rFonts w:ascii="Arial" w:hAnsi="Arial" w:cs="Arial"/>
          <w:bCs/>
          <w:sz w:val="22"/>
          <w:szCs w:val="22"/>
        </w:rPr>
        <w:t xml:space="preserve"> will be billed at the end of the month in which they were used, payment due within seven days. </w:t>
      </w:r>
    </w:p>
    <w:p w:rsidR="006F0BB8" w:rsidRDefault="006F0BB8" w:rsidP="006F0BB8">
      <w:pPr>
        <w:pStyle w:val="ListParagraph"/>
        <w:tabs>
          <w:tab w:val="left" w:pos="284"/>
        </w:tabs>
        <w:ind w:left="0"/>
        <w:jc w:val="both"/>
        <w:rPr>
          <w:rFonts w:ascii="Arial" w:eastAsia="Calibri" w:hAnsi="Arial" w:cs="Arial"/>
          <w:bCs/>
          <w:sz w:val="22"/>
          <w:szCs w:val="22"/>
          <w:lang w:val="en-US"/>
        </w:rPr>
      </w:pPr>
    </w:p>
    <w:p w:rsidR="006F0BB8" w:rsidRDefault="006F0BB8" w:rsidP="006F0BB8">
      <w:pPr>
        <w:pStyle w:val="ListParagraph"/>
        <w:numPr>
          <w:ilvl w:val="0"/>
          <w:numId w:val="1"/>
        </w:numPr>
        <w:tabs>
          <w:tab w:val="left" w:pos="284"/>
        </w:tabs>
        <w:ind w:left="0" w:firstLine="0"/>
        <w:jc w:val="both"/>
        <w:rPr>
          <w:rFonts w:ascii="Arial" w:hAnsi="Arial" w:cs="Arial"/>
          <w:bCs/>
          <w:sz w:val="22"/>
          <w:szCs w:val="22"/>
        </w:rPr>
      </w:pPr>
      <w:r w:rsidRPr="00921B17">
        <w:rPr>
          <w:rFonts w:ascii="Arial" w:hAnsi="Arial" w:cs="Arial"/>
          <w:bCs/>
          <w:sz w:val="22"/>
          <w:szCs w:val="22"/>
        </w:rPr>
        <w:t xml:space="preserve">Usage of time is recorded on a timesheet in multiples of 15 minutes and provided to Retained subscribers on </w:t>
      </w:r>
      <w:r>
        <w:rPr>
          <w:rFonts w:ascii="Arial" w:hAnsi="Arial" w:cs="Arial"/>
          <w:bCs/>
          <w:sz w:val="22"/>
          <w:szCs w:val="22"/>
        </w:rPr>
        <w:t xml:space="preserve">a quarterly basis or upon </w:t>
      </w:r>
      <w:r w:rsidRPr="00921B17">
        <w:rPr>
          <w:rFonts w:ascii="Arial" w:hAnsi="Arial" w:cs="Arial"/>
          <w:bCs/>
          <w:sz w:val="22"/>
          <w:szCs w:val="22"/>
        </w:rPr>
        <w:t xml:space="preserve">request. </w:t>
      </w:r>
    </w:p>
    <w:p w:rsidR="006F0BB8" w:rsidRPr="00921B17" w:rsidRDefault="006F0BB8" w:rsidP="006F0BB8">
      <w:pPr>
        <w:pStyle w:val="ListParagraph"/>
        <w:tabs>
          <w:tab w:val="left" w:pos="284"/>
        </w:tabs>
        <w:ind w:left="0"/>
        <w:jc w:val="both"/>
        <w:rPr>
          <w:rFonts w:ascii="Arial" w:hAnsi="Arial" w:cs="Arial"/>
          <w:bCs/>
          <w:sz w:val="22"/>
          <w:szCs w:val="22"/>
        </w:rPr>
      </w:pPr>
    </w:p>
    <w:p w:rsidR="006F0BB8" w:rsidRDefault="006F0BB8" w:rsidP="006F0BB8">
      <w:pPr>
        <w:pStyle w:val="ListParagraph"/>
        <w:numPr>
          <w:ilvl w:val="0"/>
          <w:numId w:val="1"/>
        </w:numPr>
        <w:tabs>
          <w:tab w:val="left" w:pos="284"/>
        </w:tabs>
        <w:ind w:left="0" w:firstLine="0"/>
        <w:jc w:val="both"/>
        <w:rPr>
          <w:rFonts w:ascii="Arial" w:hAnsi="Arial" w:cs="Arial"/>
          <w:bCs/>
          <w:sz w:val="22"/>
          <w:szCs w:val="22"/>
        </w:rPr>
      </w:pPr>
      <w:r w:rsidRPr="00D3239D">
        <w:rPr>
          <w:rFonts w:ascii="Arial" w:hAnsi="Arial" w:cs="Arial"/>
          <w:bCs/>
          <w:sz w:val="22"/>
          <w:szCs w:val="22"/>
        </w:rPr>
        <w:t xml:space="preserve">Unused purchased consultancy time rolls forward each month and remains on the timesheet for the duration of the subscription plus for up to one further year from the date of </w:t>
      </w:r>
      <w:r>
        <w:rPr>
          <w:rFonts w:ascii="Arial" w:hAnsi="Arial" w:cs="Arial"/>
          <w:bCs/>
          <w:sz w:val="22"/>
          <w:szCs w:val="22"/>
        </w:rPr>
        <w:t>the end of the subscription</w:t>
      </w:r>
      <w:r w:rsidRPr="00D3239D">
        <w:rPr>
          <w:rFonts w:ascii="Arial" w:hAnsi="Arial" w:cs="Arial"/>
          <w:bCs/>
          <w:sz w:val="22"/>
          <w:szCs w:val="22"/>
        </w:rPr>
        <w:t xml:space="preserve">, unless an extension to this is agreed by Roots HR in writing. </w:t>
      </w:r>
    </w:p>
    <w:p w:rsidR="006F0BB8" w:rsidRDefault="006F0BB8" w:rsidP="006F0BB8">
      <w:pPr>
        <w:pStyle w:val="ListParagraph"/>
        <w:tabs>
          <w:tab w:val="left" w:pos="284"/>
        </w:tabs>
        <w:ind w:left="0"/>
        <w:jc w:val="both"/>
        <w:rPr>
          <w:rFonts w:ascii="Arial" w:hAnsi="Arial" w:cs="Arial"/>
          <w:bCs/>
          <w:sz w:val="22"/>
          <w:szCs w:val="22"/>
        </w:rPr>
      </w:pPr>
    </w:p>
    <w:p w:rsidR="006F0BB8" w:rsidRPr="00D3239D" w:rsidRDefault="006F0BB8" w:rsidP="006F0BB8">
      <w:pPr>
        <w:pStyle w:val="ListParagraph"/>
        <w:numPr>
          <w:ilvl w:val="0"/>
          <w:numId w:val="1"/>
        </w:numPr>
        <w:tabs>
          <w:tab w:val="left" w:pos="284"/>
        </w:tabs>
        <w:ind w:left="0" w:firstLine="0"/>
        <w:jc w:val="both"/>
        <w:rPr>
          <w:rFonts w:ascii="Arial" w:hAnsi="Arial" w:cs="Arial"/>
          <w:bCs/>
          <w:sz w:val="22"/>
          <w:szCs w:val="22"/>
        </w:rPr>
      </w:pPr>
      <w:r w:rsidRPr="00D3239D">
        <w:rPr>
          <w:rFonts w:ascii="Arial" w:hAnsi="Arial" w:cs="Arial"/>
          <w:bCs/>
          <w:sz w:val="22"/>
          <w:szCs w:val="22"/>
        </w:rPr>
        <w:t xml:space="preserve">At the end of the </w:t>
      </w:r>
      <w:r>
        <w:rPr>
          <w:rFonts w:ascii="Arial" w:hAnsi="Arial" w:cs="Arial"/>
          <w:bCs/>
          <w:sz w:val="22"/>
          <w:szCs w:val="22"/>
        </w:rPr>
        <w:t xml:space="preserve">extended subscription </w:t>
      </w:r>
      <w:r w:rsidRPr="00D3239D">
        <w:rPr>
          <w:rFonts w:ascii="Arial" w:hAnsi="Arial" w:cs="Arial"/>
          <w:bCs/>
          <w:sz w:val="22"/>
          <w:szCs w:val="22"/>
        </w:rPr>
        <w:t>period for unused purchased consultancy time</w:t>
      </w:r>
      <w:r>
        <w:rPr>
          <w:rFonts w:ascii="Arial" w:hAnsi="Arial" w:cs="Arial"/>
          <w:bCs/>
          <w:sz w:val="22"/>
          <w:szCs w:val="22"/>
        </w:rPr>
        <w:t xml:space="preserve"> set out above</w:t>
      </w:r>
      <w:r w:rsidRPr="00D3239D">
        <w:rPr>
          <w:rFonts w:ascii="Arial" w:hAnsi="Arial" w:cs="Arial"/>
          <w:bCs/>
          <w:sz w:val="22"/>
          <w:szCs w:val="22"/>
        </w:rPr>
        <w:t xml:space="preserve">, you will be notified of the unused time and it will remain available on a timesheet for your use for a further three months, unless an extension to this is agreed by Roots HR in writing. After this period, any remaining unused purchased time is moved to our Social Impact account where it will be used for our pro bono work, the nature of such work being determined annually by stakeholder feedback. We maintain a record of all such time moved to the Social Impact account and the use of time from that account. </w:t>
      </w:r>
    </w:p>
    <w:p w:rsidR="006F0BB8" w:rsidRPr="00D3239D" w:rsidRDefault="006F0BB8" w:rsidP="006F0BB8">
      <w:pPr>
        <w:tabs>
          <w:tab w:val="left" w:pos="284"/>
        </w:tabs>
        <w:spacing w:after="0" w:line="240" w:lineRule="auto"/>
        <w:jc w:val="both"/>
        <w:rPr>
          <w:rFonts w:ascii="Arial" w:hAnsi="Arial" w:cs="Arial"/>
          <w:bCs/>
        </w:rPr>
      </w:pPr>
    </w:p>
    <w:p w:rsidR="006F0BB8" w:rsidRPr="00D3239D" w:rsidRDefault="006F0BB8" w:rsidP="006F0BB8">
      <w:pPr>
        <w:pStyle w:val="ListParagraph"/>
        <w:numPr>
          <w:ilvl w:val="0"/>
          <w:numId w:val="1"/>
        </w:numPr>
        <w:tabs>
          <w:tab w:val="left" w:pos="284"/>
        </w:tabs>
        <w:ind w:left="0" w:firstLine="0"/>
        <w:jc w:val="both"/>
        <w:rPr>
          <w:rFonts w:ascii="Arial" w:hAnsi="Arial" w:cs="Arial"/>
          <w:bCs/>
          <w:sz w:val="22"/>
          <w:szCs w:val="22"/>
        </w:rPr>
      </w:pPr>
      <w:r w:rsidRPr="00D3239D">
        <w:rPr>
          <w:rFonts w:ascii="Arial" w:hAnsi="Arial" w:cs="Arial"/>
          <w:bCs/>
          <w:sz w:val="22"/>
          <w:szCs w:val="22"/>
        </w:rPr>
        <w:t>Payment for Retained subscriptions will be due monthly by electronic bank transfer on the 1</w:t>
      </w:r>
      <w:r w:rsidRPr="00D3239D">
        <w:rPr>
          <w:rFonts w:ascii="Arial" w:hAnsi="Arial" w:cs="Arial"/>
          <w:bCs/>
          <w:sz w:val="22"/>
          <w:szCs w:val="22"/>
          <w:vertAlign w:val="superscript"/>
        </w:rPr>
        <w:t>st</w:t>
      </w:r>
      <w:r w:rsidRPr="00D3239D">
        <w:rPr>
          <w:rFonts w:ascii="Arial" w:hAnsi="Arial" w:cs="Arial"/>
          <w:bCs/>
          <w:sz w:val="22"/>
          <w:szCs w:val="22"/>
        </w:rPr>
        <w:t xml:space="preserve"> of each month. </w:t>
      </w:r>
    </w:p>
    <w:p w:rsidR="006F0BB8" w:rsidRPr="00D3239D" w:rsidRDefault="006F0BB8" w:rsidP="006F0BB8">
      <w:pPr>
        <w:tabs>
          <w:tab w:val="left" w:pos="284"/>
        </w:tabs>
        <w:spacing w:after="0" w:line="240" w:lineRule="auto"/>
        <w:jc w:val="both"/>
        <w:rPr>
          <w:rFonts w:ascii="Arial" w:hAnsi="Arial" w:cs="Arial"/>
          <w:bCs/>
        </w:rPr>
      </w:pPr>
    </w:p>
    <w:p w:rsidR="006F0BB8" w:rsidRPr="00D3239D" w:rsidRDefault="006F0BB8" w:rsidP="006F0BB8">
      <w:pPr>
        <w:pStyle w:val="ListParagraph"/>
        <w:numPr>
          <w:ilvl w:val="0"/>
          <w:numId w:val="1"/>
        </w:numPr>
        <w:tabs>
          <w:tab w:val="left" w:pos="284"/>
        </w:tabs>
        <w:ind w:left="0" w:firstLine="0"/>
        <w:jc w:val="both"/>
        <w:rPr>
          <w:rFonts w:ascii="Arial" w:hAnsi="Arial" w:cs="Arial"/>
          <w:bCs/>
          <w:sz w:val="22"/>
          <w:szCs w:val="22"/>
        </w:rPr>
      </w:pPr>
      <w:r w:rsidRPr="00D3239D">
        <w:rPr>
          <w:rFonts w:ascii="Arial" w:hAnsi="Arial" w:cs="Arial"/>
          <w:bCs/>
          <w:sz w:val="22"/>
          <w:szCs w:val="22"/>
        </w:rPr>
        <w:t>Roots HR reserve</w:t>
      </w:r>
      <w:r>
        <w:rPr>
          <w:rFonts w:ascii="Arial" w:hAnsi="Arial" w:cs="Arial"/>
          <w:bCs/>
          <w:sz w:val="22"/>
          <w:szCs w:val="22"/>
        </w:rPr>
        <w:t>s</w:t>
      </w:r>
      <w:r w:rsidRPr="00D3239D">
        <w:rPr>
          <w:rFonts w:ascii="Arial" w:hAnsi="Arial" w:cs="Arial"/>
          <w:bCs/>
          <w:sz w:val="22"/>
          <w:szCs w:val="22"/>
        </w:rPr>
        <w:t xml:space="preserve"> the right to offer discounted rates</w:t>
      </w:r>
      <w:r>
        <w:rPr>
          <w:rFonts w:ascii="Arial" w:hAnsi="Arial" w:cs="Arial"/>
          <w:bCs/>
          <w:sz w:val="22"/>
          <w:szCs w:val="22"/>
        </w:rPr>
        <w:t xml:space="preserve"> for COMPLY Services for one,</w:t>
      </w:r>
      <w:r w:rsidRPr="00D3239D">
        <w:rPr>
          <w:rFonts w:ascii="Arial" w:hAnsi="Arial" w:cs="Arial"/>
          <w:bCs/>
          <w:sz w:val="22"/>
          <w:szCs w:val="22"/>
        </w:rPr>
        <w:t xml:space="preserve"> two- and three-year Retained subscriptions, and to NCVO members and Social Enterprise Mark holders and to the members of other partner organisations and these may be varied by Roots HR from time to time. In order to benefit from discounted rates, you must notify Roots HR before any and all Services commence that you are eligible for a discount and provide evidence of current membership which may be subject to checking with the partner organisation. </w:t>
      </w:r>
    </w:p>
    <w:p w:rsidR="006F0BB8" w:rsidRPr="00D3239D" w:rsidRDefault="006F0BB8" w:rsidP="006F0BB8">
      <w:pPr>
        <w:tabs>
          <w:tab w:val="left" w:pos="284"/>
        </w:tabs>
        <w:spacing w:after="0" w:line="240" w:lineRule="auto"/>
        <w:jc w:val="both"/>
        <w:rPr>
          <w:rFonts w:ascii="Arial" w:hAnsi="Arial" w:cs="Arial"/>
          <w:bCs/>
        </w:rPr>
      </w:pPr>
    </w:p>
    <w:p w:rsidR="006F0BB8" w:rsidRDefault="006F0BB8" w:rsidP="006F0BB8">
      <w:pPr>
        <w:pStyle w:val="ListParagraph"/>
        <w:numPr>
          <w:ilvl w:val="0"/>
          <w:numId w:val="1"/>
        </w:numPr>
        <w:tabs>
          <w:tab w:val="left" w:pos="284"/>
        </w:tabs>
        <w:ind w:left="0" w:firstLine="0"/>
        <w:jc w:val="both"/>
        <w:rPr>
          <w:rFonts w:ascii="Arial" w:hAnsi="Arial" w:cs="Arial"/>
          <w:bCs/>
          <w:sz w:val="22"/>
          <w:szCs w:val="22"/>
        </w:rPr>
      </w:pPr>
      <w:r w:rsidRPr="00FE5D96">
        <w:rPr>
          <w:rFonts w:ascii="Arial" w:hAnsi="Arial" w:cs="Arial"/>
          <w:bCs/>
          <w:sz w:val="22"/>
          <w:szCs w:val="22"/>
        </w:rPr>
        <w:t xml:space="preserve">You may ask us to undertake fixed fee work such as the creation or updating of documents or an HR or H&amp;S Healthcheck, taking the time from your purchased Retained hours and we may agree to do this. Where this is the case, the number of hours equating to the fixed fee will be deducted from your subscription. Where a fixed fee covers the delivery of a Service, any reasonable time incurred by Roots HR in the performance of the fixed fee component shall be borne by Roots HR. </w:t>
      </w:r>
    </w:p>
    <w:p w:rsidR="006F0BB8" w:rsidRPr="00FE5D96" w:rsidRDefault="006F0BB8" w:rsidP="006F0BB8">
      <w:pPr>
        <w:tabs>
          <w:tab w:val="left" w:pos="284"/>
        </w:tabs>
        <w:spacing w:after="0" w:line="240" w:lineRule="auto"/>
        <w:jc w:val="both"/>
        <w:rPr>
          <w:rFonts w:ascii="Arial" w:hAnsi="Arial" w:cs="Arial"/>
          <w:bCs/>
        </w:rPr>
      </w:pPr>
    </w:p>
    <w:p w:rsidR="006F0BB8" w:rsidRPr="007E75EC" w:rsidRDefault="006F0BB8" w:rsidP="006F0BB8">
      <w:pPr>
        <w:pStyle w:val="ListParagraph"/>
        <w:numPr>
          <w:ilvl w:val="0"/>
          <w:numId w:val="1"/>
        </w:numPr>
        <w:ind w:left="0" w:firstLine="0"/>
        <w:jc w:val="both"/>
        <w:rPr>
          <w:rFonts w:ascii="Arial" w:hAnsi="Arial" w:cs="Arial"/>
          <w:bCs/>
          <w:sz w:val="22"/>
          <w:szCs w:val="22"/>
        </w:rPr>
      </w:pPr>
      <w:r w:rsidRPr="007E75EC">
        <w:rPr>
          <w:rFonts w:ascii="Arial" w:hAnsi="Arial" w:cs="Arial"/>
          <w:bCs/>
          <w:sz w:val="22"/>
          <w:szCs w:val="22"/>
        </w:rPr>
        <w:lastRenderedPageBreak/>
        <w:t>The following terms apply to the creation, r</w:t>
      </w:r>
      <w:r>
        <w:rPr>
          <w:rFonts w:ascii="Arial" w:hAnsi="Arial" w:cs="Arial"/>
          <w:bCs/>
          <w:sz w:val="22"/>
          <w:szCs w:val="22"/>
        </w:rPr>
        <w:t>eview and/or updating of documents where such work is carried out as part of your subscription:</w:t>
      </w:r>
    </w:p>
    <w:p w:rsidR="006F0BB8" w:rsidRPr="007E75EC" w:rsidRDefault="006F0BB8" w:rsidP="006F0BB8">
      <w:pPr>
        <w:pStyle w:val="ListParagraph"/>
        <w:numPr>
          <w:ilvl w:val="0"/>
          <w:numId w:val="2"/>
        </w:numPr>
        <w:jc w:val="both"/>
        <w:rPr>
          <w:rFonts w:ascii="Arial" w:hAnsi="Arial" w:cs="Arial"/>
          <w:bCs/>
          <w:sz w:val="22"/>
          <w:szCs w:val="22"/>
        </w:rPr>
      </w:pPr>
      <w:r>
        <w:rPr>
          <w:rFonts w:ascii="Arial" w:hAnsi="Arial" w:cs="Arial"/>
          <w:bCs/>
          <w:sz w:val="22"/>
          <w:szCs w:val="22"/>
        </w:rPr>
        <w:t xml:space="preserve">You may ask us to </w:t>
      </w:r>
      <w:r w:rsidRPr="007E75EC">
        <w:rPr>
          <w:rFonts w:ascii="Arial" w:hAnsi="Arial" w:cs="Arial"/>
          <w:bCs/>
          <w:sz w:val="22"/>
          <w:szCs w:val="22"/>
        </w:rPr>
        <w:t xml:space="preserve">undertake a review of your existing documentation for legal and practical fitness for purpose and provide a written report of our findings and recommendations. </w:t>
      </w:r>
      <w:r>
        <w:rPr>
          <w:rFonts w:ascii="Arial" w:hAnsi="Arial" w:cs="Arial"/>
          <w:bCs/>
          <w:sz w:val="22"/>
          <w:szCs w:val="22"/>
        </w:rPr>
        <w:t>Where you do this, w</w:t>
      </w:r>
      <w:r w:rsidRPr="007E75EC">
        <w:rPr>
          <w:rFonts w:ascii="Arial" w:hAnsi="Arial" w:cs="Arial"/>
          <w:bCs/>
          <w:sz w:val="22"/>
          <w:szCs w:val="22"/>
        </w:rPr>
        <w:t xml:space="preserve">e will do so at a rate of four documents per hour, where each document is of up to 8 pages of A4 typed print in 12 </w:t>
      </w:r>
      <w:proofErr w:type="gramStart"/>
      <w:r w:rsidRPr="007E75EC">
        <w:rPr>
          <w:rFonts w:ascii="Arial" w:hAnsi="Arial" w:cs="Arial"/>
          <w:bCs/>
          <w:sz w:val="22"/>
          <w:szCs w:val="22"/>
        </w:rPr>
        <w:t>font</w:t>
      </w:r>
      <w:proofErr w:type="gramEnd"/>
      <w:r w:rsidRPr="007E75EC">
        <w:rPr>
          <w:rFonts w:ascii="Arial" w:hAnsi="Arial" w:cs="Arial"/>
          <w:bCs/>
          <w:sz w:val="22"/>
          <w:szCs w:val="22"/>
        </w:rPr>
        <w:t xml:space="preserve"> or larger. Where a document exceeds this definition, it will be classed as two </w:t>
      </w:r>
      <w:r>
        <w:rPr>
          <w:rFonts w:ascii="Arial" w:hAnsi="Arial" w:cs="Arial"/>
          <w:bCs/>
          <w:sz w:val="22"/>
          <w:szCs w:val="22"/>
        </w:rPr>
        <w:t>(</w:t>
      </w:r>
      <w:r w:rsidRPr="007E75EC">
        <w:rPr>
          <w:rFonts w:ascii="Arial" w:hAnsi="Arial" w:cs="Arial"/>
          <w:bCs/>
          <w:sz w:val="22"/>
          <w:szCs w:val="22"/>
        </w:rPr>
        <w:t>or more</w:t>
      </w:r>
      <w:r>
        <w:rPr>
          <w:rFonts w:ascii="Arial" w:hAnsi="Arial" w:cs="Arial"/>
          <w:bCs/>
          <w:sz w:val="22"/>
          <w:szCs w:val="22"/>
        </w:rPr>
        <w:t>)</w:t>
      </w:r>
      <w:r w:rsidRPr="007E75EC">
        <w:rPr>
          <w:rFonts w:ascii="Arial" w:hAnsi="Arial" w:cs="Arial"/>
          <w:bCs/>
          <w:sz w:val="22"/>
          <w:szCs w:val="22"/>
        </w:rPr>
        <w:t xml:space="preserve"> documents at the rate of 8 pages of A4 typed print in 12 </w:t>
      </w:r>
      <w:proofErr w:type="gramStart"/>
      <w:r w:rsidRPr="007E75EC">
        <w:rPr>
          <w:rFonts w:ascii="Arial" w:hAnsi="Arial" w:cs="Arial"/>
          <w:bCs/>
          <w:sz w:val="22"/>
          <w:szCs w:val="22"/>
        </w:rPr>
        <w:t>font</w:t>
      </w:r>
      <w:proofErr w:type="gramEnd"/>
      <w:r w:rsidRPr="007E75EC">
        <w:rPr>
          <w:rFonts w:ascii="Arial" w:hAnsi="Arial" w:cs="Arial"/>
          <w:bCs/>
          <w:sz w:val="22"/>
          <w:szCs w:val="22"/>
        </w:rPr>
        <w:t xml:space="preserve"> or larger per document. </w:t>
      </w:r>
    </w:p>
    <w:p w:rsidR="006F0BB8" w:rsidRPr="007E75EC" w:rsidRDefault="006F0BB8" w:rsidP="006F0BB8">
      <w:pPr>
        <w:pStyle w:val="ListParagraph"/>
        <w:numPr>
          <w:ilvl w:val="0"/>
          <w:numId w:val="2"/>
        </w:numPr>
        <w:jc w:val="both"/>
        <w:rPr>
          <w:rFonts w:ascii="Arial" w:hAnsi="Arial" w:cs="Arial"/>
          <w:bCs/>
          <w:sz w:val="22"/>
          <w:szCs w:val="22"/>
        </w:rPr>
      </w:pPr>
      <w:r>
        <w:rPr>
          <w:rFonts w:ascii="Arial" w:hAnsi="Arial" w:cs="Arial"/>
          <w:bCs/>
          <w:sz w:val="22"/>
          <w:szCs w:val="22"/>
        </w:rPr>
        <w:t xml:space="preserve">Documents </w:t>
      </w:r>
      <w:r w:rsidRPr="007E75EC">
        <w:rPr>
          <w:rFonts w:ascii="Arial" w:hAnsi="Arial" w:cs="Arial"/>
          <w:bCs/>
          <w:sz w:val="22"/>
          <w:szCs w:val="22"/>
        </w:rPr>
        <w:t xml:space="preserve">are created using a standard template which is tailored to your organisation, or developed through a review and update of your existing policy in our standard template style (either moving to our standard template or comparing the existing document to our standard template, whichever is more efficient) PLUS one iteration of stakeholder review, questions and amendments. </w:t>
      </w:r>
    </w:p>
    <w:p w:rsidR="006F0BB8" w:rsidRPr="00D3239D" w:rsidRDefault="006F0BB8" w:rsidP="006F0BB8">
      <w:pPr>
        <w:spacing w:after="0" w:line="240" w:lineRule="auto"/>
        <w:jc w:val="both"/>
        <w:rPr>
          <w:rFonts w:ascii="Arial" w:hAnsi="Arial" w:cs="Arial"/>
          <w:bCs/>
        </w:rPr>
      </w:pPr>
    </w:p>
    <w:p w:rsidR="006F0BB8" w:rsidRPr="00D3239D" w:rsidRDefault="006F0BB8" w:rsidP="006F0BB8">
      <w:pPr>
        <w:pStyle w:val="ListParagraph"/>
        <w:numPr>
          <w:ilvl w:val="0"/>
          <w:numId w:val="1"/>
        </w:numPr>
        <w:tabs>
          <w:tab w:val="left" w:pos="284"/>
        </w:tabs>
        <w:ind w:left="0" w:firstLine="0"/>
        <w:jc w:val="both"/>
        <w:rPr>
          <w:rFonts w:ascii="Arial" w:hAnsi="Arial" w:cs="Arial"/>
          <w:bCs/>
          <w:sz w:val="22"/>
          <w:szCs w:val="22"/>
        </w:rPr>
      </w:pPr>
      <w:r w:rsidRPr="00D3239D">
        <w:rPr>
          <w:rFonts w:ascii="Arial" w:hAnsi="Arial" w:cs="Arial"/>
          <w:bCs/>
          <w:sz w:val="22"/>
          <w:szCs w:val="22"/>
        </w:rPr>
        <w:t xml:space="preserve">Without prejudice to our Liability as set out </w:t>
      </w:r>
      <w:r>
        <w:rPr>
          <w:rFonts w:ascii="Arial" w:hAnsi="Arial" w:cs="Arial"/>
          <w:bCs/>
          <w:sz w:val="22"/>
          <w:szCs w:val="22"/>
        </w:rPr>
        <w:t>in our standard Terms and Conditions</w:t>
      </w:r>
      <w:r w:rsidRPr="00D3239D">
        <w:rPr>
          <w:rFonts w:ascii="Arial" w:hAnsi="Arial" w:cs="Arial"/>
          <w:bCs/>
          <w:sz w:val="22"/>
          <w:szCs w:val="22"/>
        </w:rPr>
        <w:t xml:space="preserve">, we guarantee the technical accuracy of the advice we give you and the quality of our Service. The scope of this guarantee is such that if you wish to exit from your Retained subscription at any point up to three months from the start date of the Service, </w:t>
      </w:r>
      <w:r>
        <w:rPr>
          <w:rFonts w:ascii="Arial" w:hAnsi="Arial" w:cs="Arial"/>
          <w:bCs/>
          <w:sz w:val="22"/>
          <w:szCs w:val="22"/>
        </w:rPr>
        <w:t xml:space="preserve">you may </w:t>
      </w:r>
      <w:r w:rsidRPr="00D3239D">
        <w:rPr>
          <w:rFonts w:ascii="Arial" w:hAnsi="Arial" w:cs="Arial"/>
          <w:bCs/>
          <w:sz w:val="22"/>
          <w:szCs w:val="22"/>
        </w:rPr>
        <w:t xml:space="preserve">simply inform us in writing and we will arrange for it to end. You will pay only for the time used and the cost of any HR Healthcheck undertaken in that period. This guarantee is separate to our Complaints Procedure which can be used at any time during or after this period. </w:t>
      </w:r>
    </w:p>
    <w:p w:rsidR="006F0BB8" w:rsidRDefault="006F0BB8" w:rsidP="006F0BB8">
      <w:pPr>
        <w:spacing w:after="0" w:line="240" w:lineRule="auto"/>
        <w:jc w:val="both"/>
        <w:rPr>
          <w:rFonts w:ascii="Arial" w:hAnsi="Arial" w:cs="Arial"/>
          <w:bCs/>
        </w:rPr>
      </w:pPr>
    </w:p>
    <w:p w:rsidR="006F0BB8" w:rsidRPr="00D3239D" w:rsidRDefault="006F0BB8" w:rsidP="006F0BB8">
      <w:pPr>
        <w:spacing w:after="0" w:line="240" w:lineRule="auto"/>
        <w:jc w:val="both"/>
        <w:rPr>
          <w:rFonts w:ascii="Arial" w:hAnsi="Arial" w:cs="Arial"/>
          <w:bCs/>
        </w:rPr>
      </w:pPr>
      <w:r w:rsidRPr="000852DF">
        <w:rPr>
          <w:rFonts w:ascii="Arial" w:hAnsi="Arial" w:cs="Arial"/>
          <w:b/>
          <w:bCs/>
          <w:i/>
        </w:rPr>
        <w:t xml:space="preserve">In signing this Schedule, </w:t>
      </w:r>
      <w:r>
        <w:rPr>
          <w:rFonts w:ascii="Arial" w:hAnsi="Arial" w:cs="Arial"/>
          <w:b/>
          <w:bCs/>
          <w:i/>
        </w:rPr>
        <w:t>you understand that y</w:t>
      </w:r>
      <w:r w:rsidRPr="006136DB">
        <w:rPr>
          <w:rFonts w:ascii="Arial" w:hAnsi="Arial" w:cs="Arial"/>
          <w:b/>
          <w:bCs/>
          <w:i/>
        </w:rPr>
        <w:t>ou are entering into a legally binding Contract</w:t>
      </w:r>
      <w:r>
        <w:rPr>
          <w:rFonts w:ascii="Arial" w:hAnsi="Arial" w:cs="Arial"/>
          <w:b/>
          <w:bCs/>
          <w:i/>
        </w:rPr>
        <w:t>. Y</w:t>
      </w:r>
      <w:r w:rsidRPr="000852DF">
        <w:rPr>
          <w:rFonts w:ascii="Arial" w:hAnsi="Arial" w:cs="Arial"/>
          <w:b/>
          <w:bCs/>
          <w:i/>
        </w:rPr>
        <w:t xml:space="preserve">ou confirm that you are authorised to do so by your organisation and that you have read, understood and agree to </w:t>
      </w:r>
      <w:r>
        <w:rPr>
          <w:rFonts w:ascii="Arial" w:hAnsi="Arial" w:cs="Arial"/>
          <w:b/>
          <w:bCs/>
          <w:i/>
        </w:rPr>
        <w:t xml:space="preserve">our standard </w:t>
      </w:r>
      <w:r w:rsidRPr="000852DF">
        <w:rPr>
          <w:rFonts w:ascii="Arial" w:hAnsi="Arial" w:cs="Arial"/>
          <w:b/>
          <w:bCs/>
          <w:i/>
        </w:rPr>
        <w:t>Terms and Conditions</w:t>
      </w:r>
      <w:r>
        <w:rPr>
          <w:rFonts w:ascii="Arial" w:hAnsi="Arial" w:cs="Arial"/>
          <w:b/>
          <w:bCs/>
          <w:i/>
        </w:rPr>
        <w:t xml:space="preserve"> and the </w:t>
      </w:r>
      <w:proofErr w:type="gramStart"/>
      <w:r>
        <w:rPr>
          <w:rFonts w:ascii="Arial" w:hAnsi="Arial" w:cs="Arial"/>
          <w:b/>
          <w:bCs/>
          <w:i/>
        </w:rPr>
        <w:t>additional</w:t>
      </w:r>
      <w:proofErr w:type="gramEnd"/>
      <w:r>
        <w:rPr>
          <w:rFonts w:ascii="Arial" w:hAnsi="Arial" w:cs="Arial"/>
          <w:b/>
          <w:bCs/>
          <w:i/>
        </w:rPr>
        <w:t xml:space="preserve"> ones in this document</w:t>
      </w:r>
      <w:r w:rsidRPr="000852DF">
        <w:rPr>
          <w:rFonts w:ascii="Arial" w:hAnsi="Arial" w:cs="Arial"/>
          <w:b/>
          <w:bCs/>
          <w:i/>
        </w:rPr>
        <w:t xml:space="preserve">. </w:t>
      </w:r>
    </w:p>
    <w:p w:rsidR="006F0BB8" w:rsidRPr="000852DF" w:rsidRDefault="006F0BB8" w:rsidP="006F0BB8">
      <w:pPr>
        <w:spacing w:after="0" w:line="240" w:lineRule="auto"/>
        <w:jc w:val="both"/>
        <w:rPr>
          <w:rFonts w:ascii="Arial" w:hAnsi="Arial" w:cs="Arial"/>
          <w:b/>
          <w:bCs/>
          <w:i/>
        </w:rPr>
      </w:pPr>
    </w:p>
    <w:p w:rsidR="006F0BB8" w:rsidRDefault="006F0BB8" w:rsidP="006F0BB8">
      <w:pPr>
        <w:spacing w:after="0" w:line="240"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32"/>
      </w:tblGrid>
      <w:tr w:rsidR="006F0BB8" w:rsidTr="00001D01">
        <w:tc>
          <w:tcPr>
            <w:tcW w:w="4644"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 xml:space="preserve">Signed on behalf of Roots HR: </w:t>
            </w:r>
          </w:p>
        </w:tc>
        <w:tc>
          <w:tcPr>
            <w:tcW w:w="4932" w:type="dxa"/>
            <w:tcBorders>
              <w:bottom w:val="single" w:sz="4" w:space="0" w:color="auto"/>
            </w:tcBorders>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fldChar w:fldCharType="begin">
                <w:ffData>
                  <w:name w:val="Text17"/>
                  <w:enabled/>
                  <w:calcOnExit w:val="0"/>
                  <w:textInput/>
                </w:ffData>
              </w:fldChar>
            </w:r>
            <w:bookmarkStart w:id="15" w:name="Text17"/>
            <w:r w:rsidRPr="006F0BB8">
              <w:rPr>
                <w:rFonts w:ascii="Arial" w:hAnsi="Arial" w:cs="Arial"/>
                <w:b/>
                <w:bCs/>
                <w:sz w:val="22"/>
                <w:szCs w:val="22"/>
              </w:rPr>
              <w:instrText xml:space="preserve"> FORMTEXT </w:instrText>
            </w:r>
            <w:r w:rsidRPr="006F0BB8">
              <w:rPr>
                <w:rFonts w:ascii="Arial" w:hAnsi="Arial" w:cs="Arial"/>
                <w:b/>
                <w:bCs/>
                <w:sz w:val="22"/>
                <w:szCs w:val="22"/>
              </w:rPr>
            </w:r>
            <w:r w:rsidRPr="006F0BB8">
              <w:rPr>
                <w:rFonts w:ascii="Arial" w:hAnsi="Arial" w:cs="Arial"/>
                <w:b/>
                <w:bCs/>
                <w:sz w:val="22"/>
                <w:szCs w:val="22"/>
              </w:rPr>
              <w:fldChar w:fldCharType="separate"/>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sz w:val="22"/>
                <w:szCs w:val="22"/>
              </w:rPr>
              <w:fldChar w:fldCharType="end"/>
            </w:r>
            <w:bookmarkEnd w:id="15"/>
          </w:p>
        </w:tc>
      </w:tr>
      <w:tr w:rsidR="006F0BB8" w:rsidTr="00001D01">
        <w:tc>
          <w:tcPr>
            <w:tcW w:w="4644"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Dated:</w:t>
            </w:r>
          </w:p>
        </w:tc>
        <w:tc>
          <w:tcPr>
            <w:tcW w:w="4932" w:type="dxa"/>
            <w:tcBorders>
              <w:top w:val="single" w:sz="4" w:space="0" w:color="auto"/>
              <w:bottom w:val="single" w:sz="4" w:space="0" w:color="auto"/>
            </w:tcBorders>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fldChar w:fldCharType="begin">
                <w:ffData>
                  <w:name w:val="Text13"/>
                  <w:enabled/>
                  <w:calcOnExit w:val="0"/>
                  <w:textInput/>
                </w:ffData>
              </w:fldChar>
            </w:r>
            <w:bookmarkStart w:id="16" w:name="Text13"/>
            <w:r w:rsidRPr="006F0BB8">
              <w:rPr>
                <w:rFonts w:ascii="Arial" w:hAnsi="Arial" w:cs="Arial"/>
                <w:b/>
                <w:bCs/>
                <w:sz w:val="22"/>
                <w:szCs w:val="22"/>
              </w:rPr>
              <w:instrText xml:space="preserve"> FORMTEXT </w:instrText>
            </w:r>
            <w:r w:rsidRPr="006F0BB8">
              <w:rPr>
                <w:rFonts w:ascii="Arial" w:hAnsi="Arial" w:cs="Arial"/>
                <w:b/>
                <w:bCs/>
                <w:sz w:val="22"/>
                <w:szCs w:val="22"/>
              </w:rPr>
            </w:r>
            <w:r w:rsidRPr="006F0BB8">
              <w:rPr>
                <w:rFonts w:ascii="Arial" w:hAnsi="Arial" w:cs="Arial"/>
                <w:b/>
                <w:bCs/>
                <w:sz w:val="22"/>
                <w:szCs w:val="22"/>
              </w:rPr>
              <w:fldChar w:fldCharType="separate"/>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sz w:val="22"/>
                <w:szCs w:val="22"/>
              </w:rPr>
              <w:fldChar w:fldCharType="end"/>
            </w:r>
            <w:bookmarkEnd w:id="16"/>
          </w:p>
        </w:tc>
      </w:tr>
      <w:tr w:rsidR="006F0BB8" w:rsidTr="00001D01">
        <w:tc>
          <w:tcPr>
            <w:tcW w:w="4644"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 xml:space="preserve">Signed on behalf of Client organisation: </w:t>
            </w:r>
          </w:p>
        </w:tc>
        <w:tc>
          <w:tcPr>
            <w:tcW w:w="4932" w:type="dxa"/>
            <w:tcBorders>
              <w:top w:val="single" w:sz="4" w:space="0" w:color="auto"/>
              <w:bottom w:val="single" w:sz="4" w:space="0" w:color="auto"/>
            </w:tcBorders>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fldChar w:fldCharType="begin">
                <w:ffData>
                  <w:name w:val="Text18"/>
                  <w:enabled/>
                  <w:calcOnExit w:val="0"/>
                  <w:textInput/>
                </w:ffData>
              </w:fldChar>
            </w:r>
            <w:bookmarkStart w:id="17" w:name="Text18"/>
            <w:r w:rsidRPr="006F0BB8">
              <w:rPr>
                <w:rFonts w:ascii="Arial" w:hAnsi="Arial" w:cs="Arial"/>
                <w:b/>
                <w:bCs/>
                <w:sz w:val="22"/>
                <w:szCs w:val="22"/>
              </w:rPr>
              <w:instrText xml:space="preserve"> FORMTEXT </w:instrText>
            </w:r>
            <w:r w:rsidRPr="006F0BB8">
              <w:rPr>
                <w:rFonts w:ascii="Arial" w:hAnsi="Arial" w:cs="Arial"/>
                <w:b/>
                <w:bCs/>
                <w:sz w:val="22"/>
                <w:szCs w:val="22"/>
              </w:rPr>
            </w:r>
            <w:r w:rsidRPr="006F0BB8">
              <w:rPr>
                <w:rFonts w:ascii="Arial" w:hAnsi="Arial" w:cs="Arial"/>
                <w:b/>
                <w:bCs/>
                <w:sz w:val="22"/>
                <w:szCs w:val="22"/>
              </w:rPr>
              <w:fldChar w:fldCharType="separate"/>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sz w:val="22"/>
                <w:szCs w:val="22"/>
              </w:rPr>
              <w:fldChar w:fldCharType="end"/>
            </w:r>
            <w:bookmarkEnd w:id="17"/>
          </w:p>
        </w:tc>
      </w:tr>
      <w:tr w:rsidR="006F0BB8" w:rsidTr="00001D01">
        <w:tc>
          <w:tcPr>
            <w:tcW w:w="4644"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 xml:space="preserve">Print Name: </w:t>
            </w:r>
          </w:p>
        </w:tc>
        <w:tc>
          <w:tcPr>
            <w:tcW w:w="4932" w:type="dxa"/>
            <w:tcBorders>
              <w:top w:val="single" w:sz="4" w:space="0" w:color="auto"/>
              <w:bottom w:val="single" w:sz="4" w:space="0" w:color="auto"/>
            </w:tcBorders>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fldChar w:fldCharType="begin">
                <w:ffData>
                  <w:name w:val="Text14"/>
                  <w:enabled/>
                  <w:calcOnExit w:val="0"/>
                  <w:textInput/>
                </w:ffData>
              </w:fldChar>
            </w:r>
            <w:bookmarkStart w:id="18" w:name="Text14"/>
            <w:r w:rsidRPr="006F0BB8">
              <w:rPr>
                <w:rFonts w:ascii="Arial" w:hAnsi="Arial" w:cs="Arial"/>
                <w:b/>
                <w:bCs/>
                <w:sz w:val="22"/>
                <w:szCs w:val="22"/>
              </w:rPr>
              <w:instrText xml:space="preserve"> FORMTEXT </w:instrText>
            </w:r>
            <w:r w:rsidRPr="006F0BB8">
              <w:rPr>
                <w:rFonts w:ascii="Arial" w:hAnsi="Arial" w:cs="Arial"/>
                <w:b/>
                <w:bCs/>
                <w:sz w:val="22"/>
                <w:szCs w:val="22"/>
              </w:rPr>
            </w:r>
            <w:r w:rsidRPr="006F0BB8">
              <w:rPr>
                <w:rFonts w:ascii="Arial" w:hAnsi="Arial" w:cs="Arial"/>
                <w:b/>
                <w:bCs/>
                <w:sz w:val="22"/>
                <w:szCs w:val="22"/>
              </w:rPr>
              <w:fldChar w:fldCharType="separate"/>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sz w:val="22"/>
                <w:szCs w:val="22"/>
              </w:rPr>
              <w:fldChar w:fldCharType="end"/>
            </w:r>
            <w:bookmarkEnd w:id="18"/>
          </w:p>
        </w:tc>
      </w:tr>
      <w:tr w:rsidR="006F0BB8" w:rsidTr="00001D01">
        <w:tc>
          <w:tcPr>
            <w:tcW w:w="4644"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Job Title:</w:t>
            </w:r>
          </w:p>
        </w:tc>
        <w:tc>
          <w:tcPr>
            <w:tcW w:w="4932" w:type="dxa"/>
            <w:tcBorders>
              <w:top w:val="single" w:sz="4" w:space="0" w:color="auto"/>
              <w:bottom w:val="single" w:sz="4" w:space="0" w:color="auto"/>
            </w:tcBorders>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fldChar w:fldCharType="begin">
                <w:ffData>
                  <w:name w:val="Text15"/>
                  <w:enabled/>
                  <w:calcOnExit w:val="0"/>
                  <w:textInput/>
                </w:ffData>
              </w:fldChar>
            </w:r>
            <w:bookmarkStart w:id="19" w:name="Text15"/>
            <w:r w:rsidRPr="006F0BB8">
              <w:rPr>
                <w:rFonts w:ascii="Arial" w:hAnsi="Arial" w:cs="Arial"/>
                <w:b/>
                <w:bCs/>
                <w:sz w:val="22"/>
                <w:szCs w:val="22"/>
              </w:rPr>
              <w:instrText xml:space="preserve"> FORMTEXT </w:instrText>
            </w:r>
            <w:r w:rsidRPr="006F0BB8">
              <w:rPr>
                <w:rFonts w:ascii="Arial" w:hAnsi="Arial" w:cs="Arial"/>
                <w:b/>
                <w:bCs/>
                <w:sz w:val="22"/>
                <w:szCs w:val="22"/>
              </w:rPr>
            </w:r>
            <w:r w:rsidRPr="006F0BB8">
              <w:rPr>
                <w:rFonts w:ascii="Arial" w:hAnsi="Arial" w:cs="Arial"/>
                <w:b/>
                <w:bCs/>
                <w:sz w:val="22"/>
                <w:szCs w:val="22"/>
              </w:rPr>
              <w:fldChar w:fldCharType="separate"/>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sz w:val="22"/>
                <w:szCs w:val="22"/>
              </w:rPr>
              <w:fldChar w:fldCharType="end"/>
            </w:r>
            <w:bookmarkEnd w:id="19"/>
          </w:p>
        </w:tc>
      </w:tr>
      <w:tr w:rsidR="006F0BB8" w:rsidTr="00001D01">
        <w:tc>
          <w:tcPr>
            <w:tcW w:w="4644" w:type="dxa"/>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t>Dated:</w:t>
            </w:r>
          </w:p>
        </w:tc>
        <w:tc>
          <w:tcPr>
            <w:tcW w:w="4932" w:type="dxa"/>
            <w:tcBorders>
              <w:top w:val="single" w:sz="4" w:space="0" w:color="auto"/>
              <w:bottom w:val="single" w:sz="4" w:space="0" w:color="auto"/>
            </w:tcBorders>
          </w:tcPr>
          <w:p w:rsidR="006F0BB8" w:rsidRPr="006F0BB8" w:rsidRDefault="006F0BB8" w:rsidP="00001D01">
            <w:pPr>
              <w:spacing w:before="120" w:after="120"/>
              <w:rPr>
                <w:rFonts w:ascii="Arial" w:hAnsi="Arial" w:cs="Arial"/>
                <w:b/>
                <w:bCs/>
                <w:sz w:val="22"/>
                <w:szCs w:val="22"/>
              </w:rPr>
            </w:pPr>
            <w:r w:rsidRPr="006F0BB8">
              <w:rPr>
                <w:rFonts w:ascii="Arial" w:hAnsi="Arial" w:cs="Arial"/>
                <w:b/>
                <w:bCs/>
                <w:sz w:val="22"/>
                <w:szCs w:val="22"/>
              </w:rPr>
              <w:fldChar w:fldCharType="begin">
                <w:ffData>
                  <w:name w:val="Text16"/>
                  <w:enabled/>
                  <w:calcOnExit w:val="0"/>
                  <w:textInput/>
                </w:ffData>
              </w:fldChar>
            </w:r>
            <w:bookmarkStart w:id="20" w:name="Text16"/>
            <w:r w:rsidRPr="006F0BB8">
              <w:rPr>
                <w:rFonts w:ascii="Arial" w:hAnsi="Arial" w:cs="Arial"/>
                <w:b/>
                <w:bCs/>
                <w:sz w:val="22"/>
                <w:szCs w:val="22"/>
              </w:rPr>
              <w:instrText xml:space="preserve"> FORMTEXT </w:instrText>
            </w:r>
            <w:r w:rsidRPr="006F0BB8">
              <w:rPr>
                <w:rFonts w:ascii="Arial" w:hAnsi="Arial" w:cs="Arial"/>
                <w:b/>
                <w:bCs/>
                <w:sz w:val="22"/>
                <w:szCs w:val="22"/>
              </w:rPr>
            </w:r>
            <w:r w:rsidRPr="006F0BB8">
              <w:rPr>
                <w:rFonts w:ascii="Arial" w:hAnsi="Arial" w:cs="Arial"/>
                <w:b/>
                <w:bCs/>
                <w:sz w:val="22"/>
                <w:szCs w:val="22"/>
              </w:rPr>
              <w:fldChar w:fldCharType="separate"/>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noProof/>
                <w:sz w:val="22"/>
                <w:szCs w:val="22"/>
              </w:rPr>
              <w:t> </w:t>
            </w:r>
            <w:r w:rsidRPr="006F0BB8">
              <w:rPr>
                <w:rFonts w:ascii="Arial" w:hAnsi="Arial" w:cs="Arial"/>
                <w:b/>
                <w:bCs/>
                <w:sz w:val="22"/>
                <w:szCs w:val="22"/>
              </w:rPr>
              <w:fldChar w:fldCharType="end"/>
            </w:r>
            <w:bookmarkEnd w:id="20"/>
          </w:p>
        </w:tc>
      </w:tr>
    </w:tbl>
    <w:p w:rsidR="004B3A0A" w:rsidRDefault="004B3A0A"/>
    <w:sectPr w:rsidR="004B3A0A" w:rsidSect="004B3A0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BB8" w:rsidRDefault="006F0BB8" w:rsidP="006F0BB8">
      <w:pPr>
        <w:spacing w:after="0" w:line="240" w:lineRule="auto"/>
      </w:pPr>
      <w:r>
        <w:separator/>
      </w:r>
    </w:p>
  </w:endnote>
  <w:endnote w:type="continuationSeparator" w:id="0">
    <w:p w:rsidR="006F0BB8" w:rsidRDefault="006F0BB8" w:rsidP="006F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98032"/>
      <w:docPartObj>
        <w:docPartGallery w:val="Page Numbers (Bottom of Page)"/>
        <w:docPartUnique/>
      </w:docPartObj>
    </w:sdtPr>
    <w:sdtContent>
      <w:sdt>
        <w:sdtPr>
          <w:id w:val="565050477"/>
          <w:docPartObj>
            <w:docPartGallery w:val="Page Numbers (Top of Page)"/>
            <w:docPartUnique/>
          </w:docPartObj>
        </w:sdtPr>
        <w:sdtContent>
          <w:p w:rsidR="006F0BB8" w:rsidRDefault="006F0BB8">
            <w:pPr>
              <w:pStyle w:val="Footer"/>
              <w:jc w:val="center"/>
            </w:pPr>
            <w:r w:rsidRPr="006F0BB8">
              <w:drawing>
                <wp:inline distT="0" distB="0" distL="0" distR="0">
                  <wp:extent cx="5724525" cy="400050"/>
                  <wp:effectExtent l="19050" t="0" r="9525" b="0"/>
                  <wp:docPr id="4" name="Picture 1" descr="letterhead footer from Feb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footer from Feb '10"/>
                          <pic:cNvPicPr>
                            <a:picLocks noChangeAspect="1" noChangeArrowheads="1"/>
                          </pic:cNvPicPr>
                        </pic:nvPicPr>
                        <pic:blipFill>
                          <a:blip r:embed="rId1"/>
                          <a:srcRect/>
                          <a:stretch>
                            <a:fillRect/>
                          </a:stretch>
                        </pic:blipFill>
                        <pic:spPr bwMode="auto">
                          <a:xfrm>
                            <a:off x="0" y="0"/>
                            <a:ext cx="5724525" cy="400050"/>
                          </a:xfrm>
                          <a:prstGeom prst="rect">
                            <a:avLst/>
                          </a:prstGeom>
                          <a:noFill/>
                          <a:ln w="9525">
                            <a:noFill/>
                            <a:miter lim="800000"/>
                            <a:headEnd/>
                            <a:tailEnd/>
                          </a:ln>
                        </pic:spPr>
                      </pic:pic>
                    </a:graphicData>
                  </a:graphic>
                </wp:inline>
              </w:drawing>
            </w:r>
            <w:r>
              <w:t xml:space="preserve">Page </w:t>
            </w:r>
            <w:r>
              <w:rPr>
                <w:b/>
                <w:sz w:val="24"/>
                <w:szCs w:val="24"/>
              </w:rPr>
              <w:fldChar w:fldCharType="begin"/>
            </w:r>
            <w:r>
              <w:rPr>
                <w:b/>
              </w:rPr>
              <w:instrText xml:space="preserve"> PAGE </w:instrText>
            </w:r>
            <w:r>
              <w:rPr>
                <w:b/>
                <w:sz w:val="24"/>
                <w:szCs w:val="24"/>
              </w:rPr>
              <w:fldChar w:fldCharType="separate"/>
            </w:r>
            <w:r w:rsidR="00FA31D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A31DB">
              <w:rPr>
                <w:b/>
                <w:noProof/>
              </w:rPr>
              <w:t>4</w:t>
            </w:r>
            <w:r>
              <w:rPr>
                <w:b/>
                <w:sz w:val="24"/>
                <w:szCs w:val="24"/>
              </w:rPr>
              <w:fldChar w:fldCharType="end"/>
            </w:r>
          </w:p>
        </w:sdtContent>
      </w:sdt>
    </w:sdtContent>
  </w:sdt>
  <w:p w:rsidR="006F0BB8" w:rsidRDefault="006F0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BB8" w:rsidRDefault="006F0BB8" w:rsidP="006F0BB8">
      <w:pPr>
        <w:spacing w:after="0" w:line="240" w:lineRule="auto"/>
      </w:pPr>
      <w:r>
        <w:separator/>
      </w:r>
    </w:p>
  </w:footnote>
  <w:footnote w:type="continuationSeparator" w:id="0">
    <w:p w:rsidR="006F0BB8" w:rsidRDefault="006F0BB8" w:rsidP="006F0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B8" w:rsidRPr="006F0BB8" w:rsidRDefault="006F0BB8" w:rsidP="006F0BB8">
    <w:pPr>
      <w:pStyle w:val="Header"/>
      <w:jc w:val="right"/>
    </w:pPr>
    <w:r w:rsidRPr="006F0BB8">
      <w:drawing>
        <wp:anchor distT="0" distB="0" distL="114300" distR="114300" simplePos="0" relativeHeight="251658240" behindDoc="1" locked="0" layoutInCell="1" allowOverlap="1">
          <wp:simplePos x="0" y="0"/>
          <wp:positionH relativeFrom="column">
            <wp:posOffset>4343400</wp:posOffset>
          </wp:positionH>
          <wp:positionV relativeFrom="paragraph">
            <wp:posOffset>-1905</wp:posOffset>
          </wp:positionV>
          <wp:extent cx="2171700" cy="542925"/>
          <wp:effectExtent l="19050" t="0" r="0" b="0"/>
          <wp:wrapTight wrapText="bothSides">
            <wp:wrapPolygon edited="0">
              <wp:start x="-189" y="0"/>
              <wp:lineTo x="-189" y="21221"/>
              <wp:lineTo x="21600" y="21221"/>
              <wp:lineTo x="21600" y="0"/>
              <wp:lineTo x="-189" y="0"/>
            </wp:wrapPolygon>
          </wp:wrapTight>
          <wp:docPr id="1" name="Picture 1" descr="Roots HR name and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ts HR name and strapline"/>
                  <pic:cNvPicPr>
                    <a:picLocks noChangeAspect="1" noChangeArrowheads="1"/>
                  </pic:cNvPicPr>
                </pic:nvPicPr>
                <pic:blipFill>
                  <a:blip r:embed="rId1"/>
                  <a:srcRect/>
                  <a:stretch>
                    <a:fillRect/>
                  </a:stretch>
                </pic:blipFill>
                <pic:spPr bwMode="auto">
                  <a:xfrm>
                    <a:off x="0" y="0"/>
                    <a:ext cx="2171700" cy="542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494"/>
    <w:multiLevelType w:val="hybridMultilevel"/>
    <w:tmpl w:val="CFFA5D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EC2B64"/>
    <w:multiLevelType w:val="hybridMultilevel"/>
    <w:tmpl w:val="F934D772"/>
    <w:lvl w:ilvl="0" w:tplc="0809000F">
      <w:start w:val="1"/>
      <w:numFmt w:val="decimal"/>
      <w:lvlText w:val="%1."/>
      <w:lvlJc w:val="left"/>
      <w:pPr>
        <w:ind w:left="277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Kfpg5qnoljQCxR/KUDCr13rABLg=" w:salt="lZwbJmF+gXi1KjEjQFtZfw=="/>
  <w:defaultTabStop w:val="720"/>
  <w:characterSpacingControl w:val="doNotCompress"/>
  <w:hdrShapeDefaults>
    <o:shapedefaults v:ext="edit" spidmax="2050"/>
  </w:hdrShapeDefaults>
  <w:footnotePr>
    <w:footnote w:id="-1"/>
    <w:footnote w:id="0"/>
  </w:footnotePr>
  <w:endnotePr>
    <w:endnote w:id="-1"/>
    <w:endnote w:id="0"/>
  </w:endnotePr>
  <w:compat/>
  <w:rsids>
    <w:rsidRoot w:val="006F0BB8"/>
    <w:rsid w:val="004B3A0A"/>
    <w:rsid w:val="006F0BB8"/>
    <w:rsid w:val="00FA3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0B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BB8"/>
  </w:style>
  <w:style w:type="paragraph" w:styleId="Footer">
    <w:name w:val="footer"/>
    <w:basedOn w:val="Normal"/>
    <w:link w:val="FooterChar"/>
    <w:uiPriority w:val="99"/>
    <w:unhideWhenUsed/>
    <w:rsid w:val="006F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BB8"/>
  </w:style>
  <w:style w:type="paragraph" w:styleId="BalloonText">
    <w:name w:val="Balloon Text"/>
    <w:basedOn w:val="Normal"/>
    <w:link w:val="BalloonTextChar"/>
    <w:uiPriority w:val="99"/>
    <w:semiHidden/>
    <w:unhideWhenUsed/>
    <w:rsid w:val="006F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BB8"/>
    <w:rPr>
      <w:rFonts w:ascii="Tahoma" w:hAnsi="Tahoma" w:cs="Tahoma"/>
      <w:sz w:val="16"/>
      <w:szCs w:val="16"/>
    </w:rPr>
  </w:style>
  <w:style w:type="paragraph" w:styleId="ListParagraph">
    <w:name w:val="List Paragraph"/>
    <w:basedOn w:val="Normal"/>
    <w:uiPriority w:val="34"/>
    <w:qFormat/>
    <w:rsid w:val="006F0BB8"/>
    <w:pPr>
      <w:spacing w:after="0" w:line="240" w:lineRule="auto"/>
      <w:ind w:left="720"/>
    </w:pPr>
    <w:rPr>
      <w:rFonts w:ascii="Times New Roman" w:eastAsia="Times New Roman" w:hAnsi="Times New Roman"/>
      <w:sz w:val="24"/>
      <w:szCs w:val="24"/>
      <w:lang w:val="en-GB"/>
    </w:rPr>
  </w:style>
  <w:style w:type="table" w:styleId="TableGrid">
    <w:name w:val="Table Grid"/>
    <w:basedOn w:val="TableNormal"/>
    <w:uiPriority w:val="59"/>
    <w:rsid w:val="006F0BB8"/>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1537</Words>
  <Characters>8763</Characters>
  <Application>Microsoft Office Word</Application>
  <DocSecurity>0</DocSecurity>
  <Lines>73</Lines>
  <Paragraphs>20</Paragraphs>
  <ScaleCrop>false</ScaleCrop>
  <Company> </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2014-03-17T16:16:00Z</dcterms:created>
  <dcterms:modified xsi:type="dcterms:W3CDTF">2014-03-17T16:19:00Z</dcterms:modified>
</cp:coreProperties>
</file>